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7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致房屋建筑和市政基础设施工程建设项目</w:t>
      </w:r>
    </w:p>
    <w:p>
      <w:pPr>
        <w:spacing w:line="7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招标投标各方主体的一封公开信</w:t>
      </w:r>
    </w:p>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参与</w:t>
      </w:r>
      <w:r>
        <w:rPr>
          <w:rFonts w:hint="eastAsia" w:ascii="仿宋_GB2312" w:hAnsi="仿宋_GB2312" w:eastAsia="仿宋_GB2312" w:cs="仿宋_GB2312"/>
          <w:color w:val="000000" w:themeColor="text1"/>
          <w:sz w:val="32"/>
          <w:szCs w:val="32"/>
        </w:rPr>
        <w:t>平顶山市房</w:t>
      </w:r>
      <w:bookmarkStart w:id="0" w:name="_GoBack"/>
      <w:bookmarkEnd w:id="0"/>
      <w:r>
        <w:rPr>
          <w:rFonts w:hint="eastAsia" w:ascii="仿宋_GB2312" w:hAnsi="仿宋_GB2312" w:eastAsia="仿宋_GB2312" w:cs="仿宋_GB2312"/>
          <w:color w:val="000000" w:themeColor="text1"/>
          <w:sz w:val="32"/>
          <w:szCs w:val="32"/>
        </w:rPr>
        <w:t>屋</w:t>
      </w:r>
      <w:r>
        <w:rPr>
          <w:rFonts w:hint="eastAsia" w:ascii="仿宋_GB2312" w:hAnsi="仿宋_GB2312" w:eastAsia="仿宋_GB2312" w:cs="仿宋_GB2312"/>
          <w:sz w:val="32"/>
          <w:szCs w:val="32"/>
        </w:rPr>
        <w:t>建筑和市政基础设施工程建设项目招标投标的各方主体：</w:t>
      </w:r>
    </w:p>
    <w:p>
      <w:pPr>
        <w:pStyle w:val="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为深入贯彻落实中央</w:t>
      </w:r>
      <w:r>
        <w:rPr>
          <w:rFonts w:hint="eastAsia" w:ascii="仿宋_GB2312" w:hAnsi="仿宋_GB2312" w:eastAsia="仿宋_GB2312" w:cs="仿宋_GB2312"/>
          <w:sz w:val="32"/>
          <w:szCs w:val="32"/>
          <w:lang w:eastAsia="zh-CN"/>
        </w:rPr>
        <w:t>和省市</w:t>
      </w:r>
      <w:r>
        <w:rPr>
          <w:rFonts w:hint="eastAsia" w:ascii="仿宋_GB2312" w:hAnsi="仿宋_GB2312" w:eastAsia="仿宋_GB2312" w:cs="仿宋_GB2312"/>
          <w:sz w:val="32"/>
          <w:szCs w:val="32"/>
        </w:rPr>
        <w:t>关于扫黑除恶专项斗争的决策部署，根据《住房和城乡建设部办公厅关于开展工程建设行业专项整治的通知》（建办市函〔2020〕298号）精神，</w:t>
      </w:r>
      <w:r>
        <w:rPr>
          <w:rFonts w:hint="eastAsia" w:ascii="仿宋_GB2312" w:hAnsi="仿宋_GB2312" w:eastAsia="仿宋_GB2312" w:cs="仿宋_GB2312"/>
          <w:color w:val="000000" w:themeColor="text1"/>
          <w:sz w:val="32"/>
          <w:szCs w:val="32"/>
        </w:rPr>
        <w:t>我市</w:t>
      </w:r>
      <w:r>
        <w:rPr>
          <w:rFonts w:hint="eastAsia" w:ascii="仿宋_GB2312" w:hAnsi="仿宋_GB2312" w:eastAsia="仿宋_GB2312" w:cs="仿宋_GB2312"/>
          <w:sz w:val="32"/>
          <w:szCs w:val="32"/>
        </w:rPr>
        <w:t>聚焦房屋建筑和市政基础设施工程建设领域招标投标活动中存在的恶意竞标、强揽工程、借用资质、干扰招标投标正常秩序等违法违规行为，正在开展专项整治活动，重点治理以下行为：</w:t>
      </w:r>
    </w:p>
    <w:p>
      <w:pPr>
        <w:pStyle w:val="4"/>
        <w:widowControl/>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（一）招标人在招标文件中设置不合理条件，限制或者排斥潜在投标人，或招标人以任何方式规避招标。</w:t>
      </w:r>
    </w:p>
    <w:p>
      <w:pPr>
        <w:pStyle w:val="4"/>
        <w:widowControl/>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（二）投标人相互串通投标或者与招标人、招标代理机构串通投标，或者投标人以向招标人、招标代理机构或者评标委员会成员行贿的手段谋取中标。</w:t>
      </w:r>
    </w:p>
    <w:p>
      <w:pPr>
        <w:pStyle w:val="4"/>
        <w:widowControl/>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（三）投标人以他人名义投标，挂靠、借用资质投标或者以其他方式弄虚作假，骗取中标。</w:t>
      </w:r>
    </w:p>
    <w:p>
      <w:pPr>
        <w:pStyle w:val="4"/>
        <w:widowControl/>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（四）招标人或投标人胁迫其他潜在投标人放弃投标，或胁迫中标人放弃中标。</w:t>
      </w:r>
    </w:p>
    <w:p>
      <w:pPr>
        <w:pStyle w:val="4"/>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（五）投标人恶意举报投诉中标人或其他潜在投标人，干扰招标投标正常秩序。</w:t>
      </w:r>
    </w:p>
    <w:p>
      <w:pPr>
        <w:pStyle w:val="4"/>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（六）中标人将中标项目转让给他人，或者将中标项目肢解后分别转让给他人，以及将中标项目违法分包给他人。</w:t>
      </w:r>
    </w:p>
    <w:p>
      <w:pPr>
        <w:pStyle w:val="4"/>
        <w:widowControl/>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（七）党政机关、事业单位、行业协（学）会等单位领导干部或工作人员利用职权或者职务上的影响干预招标投标活动。</w:t>
      </w:r>
    </w:p>
    <w:p>
      <w:pPr>
        <w:pStyle w:val="4"/>
        <w:spacing w:line="560" w:lineRule="exact"/>
        <w:ind w:firstLine="640" w:firstLineChars="200"/>
        <w:rPr>
          <w:rFonts w:hint="eastAsia" w:ascii="仿宋_GB2312" w:hAnsi="仿宋_GB2312" w:eastAsia="仿宋_GB2312" w:cs="仿宋_GB2312"/>
          <w:color w:val="000000" w:themeColor="text1"/>
          <w:sz w:val="32"/>
          <w:szCs w:val="32"/>
          <w:u w:val="single"/>
          <w:lang w:eastAsia="zh-CN"/>
        </w:rPr>
      </w:pPr>
      <w:r>
        <w:rPr>
          <w:rFonts w:hint="eastAsia" w:ascii="仿宋_GB2312" w:hAnsi="仿宋_GB2312" w:eastAsia="仿宋_GB2312" w:cs="仿宋_GB2312"/>
          <w:sz w:val="32"/>
          <w:szCs w:val="32"/>
        </w:rPr>
        <w:t>如果您单位和个人在参与投标活动中发现以上行为或《河南省房屋建筑和市政基础设施工程项目招标投标监管禁止行为清单》《河南省房屋建筑和市政基础设施工程项目招标投标活动禁止行为清单》中所列行为，请依法向</w:t>
      </w:r>
      <w:r>
        <w:rPr>
          <w:rFonts w:hint="eastAsia" w:ascii="仿宋_GB2312" w:hAnsi="仿宋_GB2312" w:eastAsia="仿宋_GB2312" w:cs="仿宋_GB2312"/>
          <w:color w:val="000000" w:themeColor="text1"/>
          <w:sz w:val="32"/>
          <w:szCs w:val="32"/>
        </w:rPr>
        <w:t>平顶山市住房和城乡建设局举报，举报电话：</w:t>
      </w:r>
      <w:r>
        <w:rPr>
          <w:rFonts w:hint="eastAsia" w:ascii="仿宋_GB2312" w:hAnsi="仿宋_GB2312" w:eastAsia="仿宋_GB2312" w:cs="仿宋_GB2312"/>
          <w:color w:val="000000" w:themeColor="text1"/>
          <w:sz w:val="32"/>
          <w:szCs w:val="32"/>
          <w:u w:val="none"/>
        </w:rPr>
        <w:t xml:space="preserve"> 0375-2633905 </w:t>
      </w:r>
      <w:r>
        <w:rPr>
          <w:rFonts w:hint="eastAsia" w:ascii="仿宋_GB2312" w:hAnsi="仿宋_GB2312" w:eastAsia="仿宋_GB2312" w:cs="仿宋_GB2312"/>
          <w:color w:val="000000" w:themeColor="text1"/>
          <w:sz w:val="32"/>
          <w:szCs w:val="32"/>
          <w:u w:val="none"/>
          <w:lang w:eastAsia="zh-CN"/>
        </w:rPr>
        <w:t>。</w:t>
      </w:r>
    </w:p>
    <w:p>
      <w:pPr>
        <w:widowControl/>
        <w:autoSpaceDE w:val="0"/>
        <w:spacing w:line="560" w:lineRule="exact"/>
        <w:ind w:firstLine="640" w:firstLineChars="200"/>
        <w:rPr>
          <w:rFonts w:hint="eastAsia" w:ascii="仿宋_GB2312" w:eastAsia="仿宋_GB2312" w:cs="黑体"/>
          <w:color w:val="000000" w:themeColor="text1"/>
          <w:kern w:val="0"/>
          <w:sz w:val="32"/>
          <w:szCs w:val="32"/>
          <w:u w:val="none"/>
          <w:lang w:eastAsia="zh-CN"/>
        </w:rPr>
      </w:pPr>
      <w:r>
        <w:rPr>
          <w:rFonts w:hint="eastAsia" w:ascii="仿宋_GB2312" w:hAnsi="仿宋_GB2312" w:eastAsia="仿宋_GB2312" w:cs="仿宋_GB2312"/>
          <w:color w:val="000000" w:themeColor="text1"/>
          <w:sz w:val="32"/>
          <w:szCs w:val="32"/>
          <w:u w:val="none"/>
        </w:rPr>
        <w:t>如果您单位和个人在参与投标活动中发现涉黑涉恶线索，可向平顶山市住房和城乡建设局</w:t>
      </w:r>
      <w:r>
        <w:rPr>
          <w:rFonts w:hint="eastAsia" w:ascii="仿宋_GB2312" w:eastAsia="仿宋_GB2312" w:cs="黑体"/>
          <w:color w:val="000000" w:themeColor="text1"/>
          <w:kern w:val="0"/>
          <w:sz w:val="32"/>
          <w:szCs w:val="32"/>
          <w:u w:val="none"/>
        </w:rPr>
        <w:t>扫黑除恶专项斗争领导小组办公室举报，举报电话：0375-2633639</w:t>
      </w:r>
      <w:r>
        <w:rPr>
          <w:rFonts w:hint="eastAsia" w:ascii="仿宋_GB2312" w:eastAsia="仿宋_GB2312" w:cs="黑体"/>
          <w:color w:val="000000" w:themeColor="text1"/>
          <w:kern w:val="0"/>
          <w:sz w:val="32"/>
          <w:szCs w:val="32"/>
          <w:u w:val="none"/>
          <w:lang w:eastAsia="zh-CN"/>
        </w:rPr>
        <w:t>。</w:t>
      </w:r>
    </w:p>
    <w:p>
      <w:pPr>
        <w:pStyle w:val="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举报时请尽量提供详细的事实材料，我们将认真落实行业监管责任，坚决依法依规处理。涉及实名举报的，我们将严格为举报人保密。</w:t>
      </w:r>
    </w:p>
    <w:p>
      <w:pPr>
        <w:pStyle w:val="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让我们大家共同行动起来，为营造公平公正的招标投标市场环境而努力！</w:t>
      </w:r>
    </w:p>
    <w:p>
      <w:pPr>
        <w:pStyle w:val="4"/>
        <w:spacing w:line="560" w:lineRule="exact"/>
        <w:ind w:firstLine="640" w:firstLineChars="200"/>
        <w:rPr>
          <w:rFonts w:ascii="仿宋_GB2312" w:hAnsi="仿宋_GB2312" w:eastAsia="仿宋_GB2312" w:cs="仿宋_GB2312"/>
          <w:sz w:val="32"/>
          <w:szCs w:val="32"/>
        </w:rPr>
      </w:pPr>
    </w:p>
    <w:p>
      <w:pPr>
        <w:pStyle w:val="4"/>
        <w:spacing w:line="560" w:lineRule="exact"/>
        <w:ind w:firstLine="640" w:firstLineChars="200"/>
        <w:rPr>
          <w:rFonts w:ascii="仿宋_GB2312" w:hAnsi="仿宋_GB2312" w:eastAsia="仿宋_GB2312" w:cs="仿宋_GB2312"/>
          <w:sz w:val="32"/>
          <w:szCs w:val="32"/>
        </w:rPr>
      </w:pPr>
    </w:p>
    <w:p>
      <w:pPr>
        <w:pStyle w:val="4"/>
        <w:ind w:firstLine="640" w:firstLineChars="200"/>
        <w:rPr>
          <w:rFonts w:ascii="仿宋" w:hAnsi="仿宋" w:eastAsia="仿宋" w:cs="仿宋"/>
          <w:sz w:val="32"/>
          <w:szCs w:val="32"/>
        </w:rPr>
      </w:pPr>
      <w:r>
        <w:rPr>
          <w:rFonts w:hint="eastAsia" w:ascii="仿宋_GB2312" w:eastAsia="仿宋_GB2312"/>
          <w:sz w:val="32"/>
          <w:szCs w:val="32"/>
        </w:rPr>
        <w:t xml:space="preserve">                          2020年7月</w:t>
      </w:r>
      <w:r>
        <w:rPr>
          <w:rFonts w:hint="eastAsia" w:ascii="仿宋_GB2312" w:eastAsia="仿宋_GB2312"/>
          <w:sz w:val="32"/>
          <w:szCs w:val="32"/>
          <w:lang w:val="en-US" w:eastAsia="zh-CN"/>
        </w:rPr>
        <w:t>6</w:t>
      </w:r>
      <w:r>
        <w:rPr>
          <w:rFonts w:hint="eastAsia" w:ascii="仿宋_GB2312" w:eastAsia="仿宋_GB2312"/>
          <w:sz w:val="32"/>
          <w:szCs w:val="32"/>
        </w:rPr>
        <w:t>日</w:t>
      </w:r>
    </w:p>
    <w:p>
      <w:pPr>
        <w:spacing w:line="560" w:lineRule="exact"/>
        <w:jc w:val="both"/>
        <w:rPr>
          <w:rFonts w:ascii="方正小标宋简体" w:hAnsi="方正小标宋简体" w:eastAsia="方正小标宋简体" w:cs="方正小标宋简体"/>
          <w:color w:val="000000"/>
          <w:kern w:val="0"/>
          <w:sz w:val="44"/>
          <w:szCs w:val="44"/>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left:400.85pt;margin-top:-13.1pt;height:17.85pt;width:39.5pt;mso-position-horizontal-relative:margin;z-index:251658240;mso-width-relative:page;mso-height-relative:page;" filled="f" stroked="f" coordsize="21600,21600">
          <v:path/>
          <v:fill on="f" focussize="0,0"/>
          <v:stroke on="f"/>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F5F68"/>
    <w:rsid w:val="00011762"/>
    <w:rsid w:val="00060E62"/>
    <w:rsid w:val="000C0290"/>
    <w:rsid w:val="000D38D8"/>
    <w:rsid w:val="00113C2D"/>
    <w:rsid w:val="00165948"/>
    <w:rsid w:val="001D3357"/>
    <w:rsid w:val="002134D0"/>
    <w:rsid w:val="00305AAA"/>
    <w:rsid w:val="00345A23"/>
    <w:rsid w:val="00367B25"/>
    <w:rsid w:val="00382092"/>
    <w:rsid w:val="003C4615"/>
    <w:rsid w:val="003F206F"/>
    <w:rsid w:val="003F5F68"/>
    <w:rsid w:val="00401788"/>
    <w:rsid w:val="00471DD1"/>
    <w:rsid w:val="004E1A05"/>
    <w:rsid w:val="004F4426"/>
    <w:rsid w:val="00586AFC"/>
    <w:rsid w:val="00595410"/>
    <w:rsid w:val="005D6BE1"/>
    <w:rsid w:val="00600554"/>
    <w:rsid w:val="00640F16"/>
    <w:rsid w:val="006420B1"/>
    <w:rsid w:val="0064529F"/>
    <w:rsid w:val="0065468F"/>
    <w:rsid w:val="006C0B95"/>
    <w:rsid w:val="006F2025"/>
    <w:rsid w:val="00731FA8"/>
    <w:rsid w:val="00737EBF"/>
    <w:rsid w:val="007D60FD"/>
    <w:rsid w:val="008661B4"/>
    <w:rsid w:val="008E5ADA"/>
    <w:rsid w:val="009A05D5"/>
    <w:rsid w:val="009E35DA"/>
    <w:rsid w:val="00A051DB"/>
    <w:rsid w:val="00A42CE1"/>
    <w:rsid w:val="00AA1953"/>
    <w:rsid w:val="00AE11CD"/>
    <w:rsid w:val="00B24BDF"/>
    <w:rsid w:val="00B45E03"/>
    <w:rsid w:val="00BC31BF"/>
    <w:rsid w:val="00BF6753"/>
    <w:rsid w:val="00C02455"/>
    <w:rsid w:val="00C05FF3"/>
    <w:rsid w:val="00C63A19"/>
    <w:rsid w:val="00C679A1"/>
    <w:rsid w:val="00CC1EF0"/>
    <w:rsid w:val="00CC45BE"/>
    <w:rsid w:val="00CE5599"/>
    <w:rsid w:val="00CF6B53"/>
    <w:rsid w:val="00DA01F9"/>
    <w:rsid w:val="00DE203B"/>
    <w:rsid w:val="00E06D70"/>
    <w:rsid w:val="00E62088"/>
    <w:rsid w:val="00ED4364"/>
    <w:rsid w:val="00EF3448"/>
    <w:rsid w:val="00F133DA"/>
    <w:rsid w:val="00F1685D"/>
    <w:rsid w:val="00F405A4"/>
    <w:rsid w:val="00F47CD0"/>
    <w:rsid w:val="00F81F08"/>
    <w:rsid w:val="00FB4ED7"/>
    <w:rsid w:val="01712A6A"/>
    <w:rsid w:val="05CA23BC"/>
    <w:rsid w:val="0DA66FEF"/>
    <w:rsid w:val="105F2DFB"/>
    <w:rsid w:val="11532D4F"/>
    <w:rsid w:val="119F759B"/>
    <w:rsid w:val="131F1907"/>
    <w:rsid w:val="13451DF6"/>
    <w:rsid w:val="140A466E"/>
    <w:rsid w:val="14F02D2D"/>
    <w:rsid w:val="1D5626E8"/>
    <w:rsid w:val="2511278F"/>
    <w:rsid w:val="257A6599"/>
    <w:rsid w:val="25CF140C"/>
    <w:rsid w:val="271C6C92"/>
    <w:rsid w:val="27434289"/>
    <w:rsid w:val="2A204713"/>
    <w:rsid w:val="2A664093"/>
    <w:rsid w:val="2DE47CD9"/>
    <w:rsid w:val="2F506B58"/>
    <w:rsid w:val="302F78E9"/>
    <w:rsid w:val="31881A1C"/>
    <w:rsid w:val="33BB6DE5"/>
    <w:rsid w:val="34697957"/>
    <w:rsid w:val="38FF0852"/>
    <w:rsid w:val="3B1618FC"/>
    <w:rsid w:val="3C172861"/>
    <w:rsid w:val="3F402F8E"/>
    <w:rsid w:val="440B5905"/>
    <w:rsid w:val="445070EC"/>
    <w:rsid w:val="454D62B8"/>
    <w:rsid w:val="46DF1FA1"/>
    <w:rsid w:val="49526EF9"/>
    <w:rsid w:val="4AB94509"/>
    <w:rsid w:val="4BCE6537"/>
    <w:rsid w:val="4BF245D8"/>
    <w:rsid w:val="4D183EAE"/>
    <w:rsid w:val="4ED75F1D"/>
    <w:rsid w:val="4FB17823"/>
    <w:rsid w:val="50696E4D"/>
    <w:rsid w:val="528F385F"/>
    <w:rsid w:val="54717733"/>
    <w:rsid w:val="597742E7"/>
    <w:rsid w:val="5A182627"/>
    <w:rsid w:val="5A505227"/>
    <w:rsid w:val="5E3F1EA7"/>
    <w:rsid w:val="632C21AA"/>
    <w:rsid w:val="63CE5A05"/>
    <w:rsid w:val="64A0319B"/>
    <w:rsid w:val="64A5496A"/>
    <w:rsid w:val="64D77B69"/>
    <w:rsid w:val="683D405F"/>
    <w:rsid w:val="689C70D8"/>
    <w:rsid w:val="69807A63"/>
    <w:rsid w:val="6A703395"/>
    <w:rsid w:val="6ACD6E00"/>
    <w:rsid w:val="749B0876"/>
    <w:rsid w:val="753F3B02"/>
    <w:rsid w:val="75A67B13"/>
    <w:rsid w:val="78DC5230"/>
    <w:rsid w:val="7A936B82"/>
    <w:rsid w:val="7B3C1DB2"/>
    <w:rsid w:val="7D421538"/>
    <w:rsid w:val="7EC67A99"/>
    <w:rsid w:val="7F7A7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unhideWhenUsed/>
    <w:qFormat/>
    <w:uiPriority w:val="99"/>
    <w:pPr>
      <w:ind w:firstLine="420" w:firstLineChars="200"/>
    </w:p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880</Words>
  <Characters>5018</Characters>
  <Lines>41</Lines>
  <Paragraphs>11</Paragraphs>
  <TotalTime>62</TotalTime>
  <ScaleCrop>false</ScaleCrop>
  <LinksUpToDate>false</LinksUpToDate>
  <CharactersWithSpaces>5887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2020-07-07T00:47:00Z</dcterms:created>
  <dc:creator>Lenovo</dc:creator>
  <cp:lastModifiedBy>dell</cp:lastModifiedBy>
  <cp:lastPrinted>2020-07-08T01:48:00Z</cp:lastPrinted>
  <dcterms:modified xsi:type="dcterms:W3CDTF">2020-07-20T01:12:49Z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