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评标委员会对所有投标人投标文件的总分排序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2405" cy="3726180"/>
            <wp:effectExtent l="0" t="0" r="4445" b="7620"/>
            <wp:docPr id="1" name="图片 1" descr="第一标段-打分汇总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标段-打分汇总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5CFF"/>
    <w:rsid w:val="44E63954"/>
    <w:rsid w:val="54D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2022-01-20T04:23:00Z</dcterms:created>
  <dc:creator>河南奥派工程管理有限公司:王小彩</dc:creator>
  <cp:lastModifiedBy>= =</cp:lastModifiedBy>
  <dcterms:modified xsi:type="dcterms:W3CDTF">2022-01-27T01:16:12Z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DE23FDCC182C4FFF8F129D42A6D195C3</vt:lpwstr>
  </property>
</Properties>
</file>