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2"/>
          <w:szCs w:val="28"/>
          <w:highlight w:val="none"/>
          <w:lang w:eastAsia="zh-CN"/>
        </w:rPr>
      </w:pPr>
      <w:r>
        <w:rPr>
          <w:rFonts w:hint="eastAsia"/>
          <w:b/>
          <w:bCs/>
          <w:color w:val="auto"/>
          <w:sz w:val="32"/>
          <w:szCs w:val="28"/>
          <w:highlight w:val="none"/>
          <w:lang w:val="en-US" w:eastAsia="zh-CN"/>
        </w:rPr>
        <w:t>候选人投标业绩</w:t>
      </w:r>
      <w:r>
        <w:rPr>
          <w:rFonts w:hint="eastAsia"/>
          <w:b/>
          <w:bCs/>
          <w:color w:val="auto"/>
          <w:sz w:val="32"/>
          <w:szCs w:val="28"/>
          <w:highlight w:val="none"/>
          <w:lang w:eastAsia="zh-CN"/>
        </w:rPr>
        <w:t>（见附件</w:t>
      </w:r>
      <w:r>
        <w:rPr>
          <w:rFonts w:hint="eastAsia"/>
          <w:b/>
          <w:bCs/>
          <w:color w:val="auto"/>
          <w:sz w:val="32"/>
          <w:szCs w:val="28"/>
          <w:highlight w:val="none"/>
          <w:lang w:eastAsia="zh-CN"/>
        </w:rPr>
        <w:t>三</w:t>
      </w:r>
      <w:r>
        <w:rPr>
          <w:rFonts w:hint="eastAsia"/>
          <w:b/>
          <w:bCs/>
          <w:color w:val="auto"/>
          <w:sz w:val="32"/>
          <w:szCs w:val="28"/>
          <w:highlight w:val="none"/>
          <w:lang w:eastAsia="zh-CN"/>
        </w:rPr>
        <w:t>）</w:t>
      </w:r>
    </w:p>
    <w:p>
      <w:pPr>
        <w:rPr>
          <w:rFonts w:hint="eastAsia" w:eastAsiaTheme="minorEastAsia"/>
          <w:b/>
          <w:bCs/>
          <w:color w:val="auto"/>
          <w:sz w:val="32"/>
          <w:szCs w:val="28"/>
          <w:highlight w:val="none"/>
          <w:lang w:eastAsia="zh-CN"/>
        </w:rPr>
      </w:pPr>
      <w:r>
        <w:rPr>
          <w:rFonts w:hint="eastAsia"/>
          <w:b/>
          <w:bCs/>
          <w:color w:val="auto"/>
          <w:sz w:val="32"/>
          <w:szCs w:val="28"/>
          <w:highlight w:val="none"/>
          <w:lang w:eastAsia="zh-CN"/>
        </w:rPr>
        <w:t>第一标段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highlight w:val="none"/>
        </w:rPr>
        <w:t>第1中标候选人：河南科维达工程管理有限责任公司</w:t>
      </w: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  <w:r>
        <w:drawing>
          <wp:inline distT="0" distB="0" distL="114300" distR="114300">
            <wp:extent cx="5267325" cy="61817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57800" cy="66198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  <w:r>
        <w:rPr>
          <w:rFonts w:hint="eastAsia"/>
          <w:color w:val="auto"/>
          <w:sz w:val="28"/>
          <w:highlight w:val="none"/>
        </w:rPr>
        <w:t>第一标段第2中标候选人：新恒丰咨询集团有限公司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71135" cy="6581775"/>
            <wp:effectExtent l="0" t="0" r="571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  <w:r>
        <w:rPr>
          <w:rFonts w:hint="eastAsia"/>
          <w:color w:val="auto"/>
          <w:sz w:val="28"/>
          <w:highlight w:val="none"/>
        </w:rPr>
        <w:t>第一标段第3中标候选人：河南中豫金信工程管理有限公司</w:t>
      </w:r>
    </w:p>
    <w:p>
      <w:r>
        <w:drawing>
          <wp:inline distT="0" distB="0" distL="114300" distR="114300">
            <wp:extent cx="5269865" cy="6288405"/>
            <wp:effectExtent l="0" t="0" r="6985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2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/>
    <w:p/>
    <w:p/>
    <w:p/>
    <w:p>
      <w:pPr>
        <w:rPr>
          <w:rFonts w:hint="eastAsia"/>
          <w:b/>
          <w:bCs/>
          <w:color w:val="auto"/>
          <w:sz w:val="32"/>
          <w:szCs w:val="28"/>
          <w:highlight w:val="none"/>
        </w:rPr>
      </w:pPr>
      <w:r>
        <w:rPr>
          <w:rFonts w:hint="eastAsia"/>
          <w:b/>
          <w:bCs/>
          <w:color w:val="auto"/>
          <w:sz w:val="32"/>
          <w:szCs w:val="28"/>
          <w:highlight w:val="none"/>
          <w:lang w:eastAsia="zh-CN"/>
        </w:rPr>
        <w:t>第</w:t>
      </w:r>
      <w:r>
        <w:rPr>
          <w:rFonts w:hint="eastAsia"/>
          <w:b/>
          <w:bCs/>
          <w:color w:val="auto"/>
          <w:sz w:val="32"/>
          <w:szCs w:val="28"/>
          <w:highlight w:val="none"/>
        </w:rPr>
        <w:t>二标段</w:t>
      </w:r>
    </w:p>
    <w:p>
      <w:pPr>
        <w:pStyle w:val="2"/>
        <w:rPr>
          <w:rFonts w:hint="eastAsia"/>
          <w:b/>
          <w:color w:val="auto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  <w:r>
        <w:rPr>
          <w:rFonts w:hint="eastAsia"/>
          <w:color w:val="auto"/>
          <w:sz w:val="28"/>
          <w:highlight w:val="none"/>
        </w:rPr>
        <w:t>第二标段第1中标候选人：河南科维达工程管理有限责任公司</w:t>
      </w: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  <w:r>
        <w:drawing>
          <wp:inline distT="0" distB="0" distL="114300" distR="114300">
            <wp:extent cx="5248275" cy="647700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057775" cy="64579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645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  <w:r>
        <w:rPr>
          <w:rFonts w:hint="eastAsia"/>
          <w:color w:val="auto"/>
          <w:sz w:val="28"/>
          <w:highlight w:val="none"/>
        </w:rPr>
        <w:t>第二标段第2中标候选人：新恒丰咨询集团有限公司</w:t>
      </w:r>
    </w:p>
    <w:p>
      <w:pPr>
        <w:pStyle w:val="2"/>
        <w:snapToGrid w:val="0"/>
        <w:spacing w:line="360" w:lineRule="auto"/>
      </w:pPr>
      <w:r>
        <w:drawing>
          <wp:inline distT="0" distB="0" distL="114300" distR="114300">
            <wp:extent cx="5114925" cy="66960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napToGrid w:val="0"/>
        <w:spacing w:line="360" w:lineRule="auto"/>
      </w:pPr>
    </w:p>
    <w:p>
      <w:pPr>
        <w:pStyle w:val="2"/>
        <w:snapToGrid w:val="0"/>
        <w:spacing w:line="360" w:lineRule="auto"/>
      </w:pPr>
    </w:p>
    <w:p>
      <w:pPr>
        <w:pStyle w:val="2"/>
        <w:snapToGrid w:val="0"/>
        <w:spacing w:line="360" w:lineRule="auto"/>
      </w:pPr>
    </w:p>
    <w:p>
      <w:pPr>
        <w:pStyle w:val="2"/>
        <w:snapToGrid w:val="0"/>
        <w:spacing w:line="360" w:lineRule="auto"/>
      </w:pPr>
    </w:p>
    <w:p>
      <w:pPr>
        <w:pStyle w:val="2"/>
        <w:snapToGrid w:val="0"/>
        <w:spacing w:line="360" w:lineRule="auto"/>
      </w:pPr>
    </w:p>
    <w:p>
      <w:pPr>
        <w:pStyle w:val="2"/>
        <w:snapToGrid w:val="0"/>
        <w:spacing w:line="360" w:lineRule="auto"/>
      </w:pP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  <w:r>
        <w:rPr>
          <w:rFonts w:hint="eastAsia"/>
          <w:color w:val="auto"/>
          <w:sz w:val="28"/>
          <w:highlight w:val="none"/>
        </w:rPr>
        <w:t>第二标段第3中标候选人：河南中豫金信工程管理有限公司</w:t>
      </w:r>
    </w:p>
    <w:p>
      <w:pPr>
        <w:pStyle w:val="2"/>
        <w:snapToGrid w:val="0"/>
        <w:spacing w:line="360" w:lineRule="auto"/>
        <w:rPr>
          <w:rFonts w:hint="eastAsia"/>
          <w:color w:val="auto"/>
          <w:sz w:val="28"/>
          <w:highlight w:val="none"/>
        </w:rPr>
      </w:pPr>
      <w:r>
        <w:drawing>
          <wp:inline distT="0" distB="0" distL="114300" distR="114300">
            <wp:extent cx="4933950" cy="595312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iMzFjMzIzMjllZWRlMzkzMmUxMWYxYWJiMTczMzQifQ=="/>
  </w:docVars>
  <w:rsids>
    <w:rsidRoot w:val="1D0132A6"/>
    <w:rsid w:val="002457A2"/>
    <w:rsid w:val="0024705D"/>
    <w:rsid w:val="002A3979"/>
    <w:rsid w:val="00414AFE"/>
    <w:rsid w:val="00461E88"/>
    <w:rsid w:val="0092670B"/>
    <w:rsid w:val="00C474B4"/>
    <w:rsid w:val="00E73997"/>
    <w:rsid w:val="00F047C5"/>
    <w:rsid w:val="03FB4D67"/>
    <w:rsid w:val="06621664"/>
    <w:rsid w:val="084149F8"/>
    <w:rsid w:val="0F644CF4"/>
    <w:rsid w:val="145E32EE"/>
    <w:rsid w:val="16466CE3"/>
    <w:rsid w:val="16A6065A"/>
    <w:rsid w:val="1A6736D7"/>
    <w:rsid w:val="1D0132A6"/>
    <w:rsid w:val="1D523857"/>
    <w:rsid w:val="1DE37967"/>
    <w:rsid w:val="204E28A5"/>
    <w:rsid w:val="29181F24"/>
    <w:rsid w:val="31135F19"/>
    <w:rsid w:val="32F41E9A"/>
    <w:rsid w:val="34E43AA4"/>
    <w:rsid w:val="3C9355F9"/>
    <w:rsid w:val="421309EA"/>
    <w:rsid w:val="5200694D"/>
    <w:rsid w:val="536619CD"/>
    <w:rsid w:val="5B835E72"/>
    <w:rsid w:val="638737B0"/>
    <w:rsid w:val="6F474726"/>
    <w:rsid w:val="73E042DD"/>
    <w:rsid w:val="7F4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2"/>
    <w:qFormat/>
    <w:uiPriority w:val="0"/>
    <w:pPr>
      <w:spacing w:after="120"/>
    </w:pPr>
  </w:style>
  <w:style w:type="paragraph" w:styleId="4">
    <w:name w:val="Balloon Text"/>
    <w:basedOn w:val="1"/>
    <w:link w:val="7"/>
    <w:qFormat/>
    <w:uiPriority w:val="0"/>
    <w:rPr>
      <w:sz w:val="18"/>
      <w:szCs w:val="18"/>
    </w:rPr>
  </w:style>
  <w:style w:type="character" w:customStyle="1" w:styleId="7">
    <w:name w:val="批注框文本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332</Words>
  <Characters>336</Characters>
  <Lines>2</Lines>
  <Paragraphs>1</Paragraphs>
  <TotalTime>6</TotalTime>
  <ScaleCrop>false</ScaleCrop>
  <LinksUpToDate>false</LinksUpToDate>
  <CharactersWithSpaces>336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2022-07-28T00:13:00Z</dcterms:created>
  <dc:creator>w</dc:creator>
  <cp:lastModifiedBy>备备</cp:lastModifiedBy>
  <cp:lastPrinted>2022-07-29T07:42:00Z</cp:lastPrinted>
  <dcterms:modified xsi:type="dcterms:W3CDTF">2022-12-14T10:06:09Z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29F067A8924B481D805A54DC1225CBF2</vt:lpwstr>
  </property>
</Properties>
</file>