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机关党委述职述廉述学汇报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杨红伟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根据述职工作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安排，现将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机关党委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2021年度和2022年第一季度工作汇报如下：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一、工作完成情况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强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化党员学习教育。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利用“三会一课”、主题党日等载体，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全面系统学习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《中国共产党党和国家机关基层组织工作条例》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等党内法规，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及时学习宣传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十九届六中全会精神，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组织党员干部参加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kern w:val="0"/>
          <w:sz w:val="32"/>
          <w:szCs w:val="32"/>
          <w:lang w:val="en-US" w:eastAsia="zh-CN"/>
        </w:rPr>
        <w:t>党规党纪和党史应知应会知识测试。</w:t>
      </w:r>
      <w:r>
        <w:rPr>
          <w:rFonts w:hint="eastAsia" w:ascii="仿宋_GB2312" w:hAnsi="华文仿宋" w:eastAsia="仿宋_GB2312" w:cs="仿宋_GB2312"/>
          <w:spacing w:val="0"/>
          <w:sz w:val="32"/>
          <w:szCs w:val="32"/>
          <w:lang w:eastAsia="zh-CN"/>
        </w:rPr>
        <w:t>全年</w:t>
      </w:r>
      <w:r>
        <w:rPr>
          <w:rFonts w:hint="eastAsia" w:ascii="仿宋_GB2312" w:hAnsi="华文仿宋" w:eastAsia="仿宋_GB2312" w:cs="仿宋_GB2312"/>
          <w:spacing w:val="0"/>
          <w:sz w:val="32"/>
          <w:szCs w:val="32"/>
        </w:rPr>
        <w:t>在住建局微信</w:t>
      </w:r>
      <w:r>
        <w:rPr>
          <w:rFonts w:hint="eastAsia" w:ascii="仿宋_GB2312" w:hAnsi="华文仿宋" w:eastAsia="仿宋_GB2312" w:cs="仿宋_GB2312"/>
          <w:spacing w:val="0"/>
          <w:sz w:val="32"/>
          <w:szCs w:val="32"/>
          <w:lang w:eastAsia="zh-CN"/>
        </w:rPr>
        <w:t>工作</w:t>
      </w:r>
      <w:r>
        <w:rPr>
          <w:rFonts w:hint="eastAsia" w:ascii="仿宋_GB2312" w:hAnsi="华文仿宋" w:eastAsia="仿宋_GB2312" w:cs="仿宋_GB2312"/>
          <w:spacing w:val="0"/>
          <w:sz w:val="32"/>
          <w:szCs w:val="32"/>
        </w:rPr>
        <w:t>群发送</w:t>
      </w:r>
      <w:r>
        <w:rPr>
          <w:rFonts w:hint="eastAsia" w:ascii="仿宋_GB2312" w:hAnsi="华文仿宋" w:eastAsia="仿宋_GB2312" w:cs="仿宋_GB2312"/>
          <w:spacing w:val="0"/>
          <w:sz w:val="32"/>
          <w:szCs w:val="32"/>
          <w:lang w:eastAsia="zh-CN"/>
        </w:rPr>
        <w:t>“每日一学”</w:t>
      </w:r>
      <w:r>
        <w:rPr>
          <w:rFonts w:hint="eastAsia" w:ascii="仿宋_GB2312" w:hAnsi="华文仿宋" w:eastAsia="仿宋_GB2312" w:cs="仿宋_GB2312"/>
          <w:spacing w:val="0"/>
          <w:sz w:val="32"/>
          <w:szCs w:val="32"/>
        </w:rPr>
        <w:t>时事</w:t>
      </w:r>
      <w:r>
        <w:rPr>
          <w:rFonts w:hint="eastAsia" w:ascii="仿宋_GB2312" w:hAnsi="华文仿宋" w:eastAsia="仿宋_GB2312" w:cs="仿宋_GB2312"/>
          <w:spacing w:val="0"/>
          <w:sz w:val="32"/>
          <w:szCs w:val="32"/>
          <w:lang w:eastAsia="zh-CN"/>
        </w:rPr>
        <w:t>政治和</w:t>
      </w:r>
      <w:r>
        <w:rPr>
          <w:rFonts w:hint="eastAsia" w:ascii="仿宋_GB2312" w:hAnsi="华文仿宋" w:eastAsia="仿宋_GB2312" w:cs="仿宋_GB2312"/>
          <w:spacing w:val="0"/>
          <w:sz w:val="32"/>
          <w:szCs w:val="32"/>
        </w:rPr>
        <w:t>党建知识</w:t>
      </w:r>
      <w:r>
        <w:rPr>
          <w:rFonts w:hint="eastAsia" w:ascii="仿宋_GB2312" w:hAnsi="仿宋" w:eastAsia="仿宋_GB2312" w:cs="仿宋_GB2312"/>
          <w:sz w:val="32"/>
          <w:szCs w:val="32"/>
          <w:shd w:val="clear" w:color="auto" w:fill="FFFFFF"/>
        </w:rPr>
        <w:t>23</w:t>
      </w:r>
      <w:r>
        <w:rPr>
          <w:rFonts w:hint="eastAsia" w:ascii="仿宋_GB2312" w:hAnsi="仿宋" w:eastAsia="仿宋_GB2312" w:cs="仿宋_GB2312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_GB2312" w:hAnsi="华文仿宋" w:eastAsia="仿宋_GB2312" w:cs="仿宋_GB2312"/>
          <w:spacing w:val="0"/>
          <w:sz w:val="32"/>
          <w:szCs w:val="32"/>
        </w:rPr>
        <w:t>余条，</w:t>
      </w:r>
      <w:r>
        <w:rPr>
          <w:rFonts w:hint="eastAsia" w:ascii="仿宋_GB2312" w:hAnsi="华文仿宋" w:eastAsia="仿宋_GB2312" w:cs="仿宋_GB2312"/>
          <w:spacing w:val="0"/>
          <w:sz w:val="32"/>
          <w:szCs w:val="32"/>
          <w:lang w:eastAsia="zh-CN"/>
        </w:rPr>
        <w:t>在智慧党建网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</w:rPr>
        <w:t>发送党建信息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</w:rPr>
        <w:t>余条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lang w:eastAsia="zh-CN"/>
        </w:rPr>
        <w:t>，订购、发放党建刊物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lang w:val="en-US" w:eastAsia="zh-CN"/>
        </w:rPr>
        <w:t>2000余册。</w:t>
      </w:r>
      <w:r>
        <w:rPr>
          <w:rFonts w:hint="eastAsia" w:ascii="仿宋_GB2312" w:hAnsi="华文仿宋" w:eastAsia="仿宋_GB2312" w:cs="仿宋_GB2312"/>
          <w:spacing w:val="0"/>
          <w:sz w:val="32"/>
          <w:szCs w:val="32"/>
        </w:rPr>
        <w:t>通过丰富多样的</w:t>
      </w:r>
      <w:r>
        <w:rPr>
          <w:rFonts w:hint="eastAsia" w:ascii="仿宋_GB2312" w:hAnsi="华文仿宋" w:eastAsia="仿宋_GB2312" w:cs="仿宋_GB2312"/>
          <w:spacing w:val="0"/>
          <w:sz w:val="32"/>
          <w:szCs w:val="32"/>
          <w:lang w:eastAsia="zh-CN"/>
        </w:rPr>
        <w:t>学习</w:t>
      </w:r>
      <w:r>
        <w:rPr>
          <w:rFonts w:hint="eastAsia" w:ascii="仿宋_GB2312" w:hAnsi="华文仿宋" w:eastAsia="仿宋_GB2312" w:cs="仿宋_GB2312"/>
          <w:spacing w:val="0"/>
          <w:sz w:val="32"/>
          <w:szCs w:val="32"/>
        </w:rPr>
        <w:t>教育形式，引导广大党员</w:t>
      </w:r>
      <w:r>
        <w:rPr>
          <w:rFonts w:hint="eastAsia" w:ascii="仿宋_GB2312" w:hAnsi="华文仿宋" w:eastAsia="仿宋_GB2312" w:cs="仿宋_GB2312"/>
          <w:spacing w:val="0"/>
          <w:sz w:val="32"/>
          <w:szCs w:val="32"/>
          <w:lang w:eastAsia="zh-CN"/>
        </w:rPr>
        <w:t>干部</w:t>
      </w:r>
      <w:r>
        <w:rPr>
          <w:rFonts w:hint="eastAsia" w:ascii="仿宋_GB2312" w:hAnsi="华文仿宋" w:eastAsia="仿宋_GB2312" w:cs="仿宋_GB2312"/>
          <w:spacing w:val="0"/>
          <w:sz w:val="32"/>
          <w:szCs w:val="32"/>
        </w:rPr>
        <w:t>在思想上政治上行动上始终与党中央保持高度一致。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0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（二）夯实基层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pacing w:val="0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组织建设。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以“三定四抓”为抓手，推进基层党组织标准化、规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kern w:val="0"/>
          <w:sz w:val="32"/>
          <w:szCs w:val="32"/>
          <w:lang w:val="en-US" w:eastAsia="zh-CN"/>
        </w:rPr>
        <w:t>范化建设。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0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指导园林绿化中心党委，局机关第一党支部、第二党支部顺利完成换届选举工作。及时对党员信息系统进行更新维护，认真办理党员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kern w:val="0"/>
          <w:sz w:val="32"/>
          <w:szCs w:val="32"/>
          <w:lang w:val="en-US" w:eastAsia="zh-CN"/>
        </w:rPr>
        <w:t>组织关系网上转接工作。组织局系统47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名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党支部书记参加市直工委组织的学习培训；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“七一”前夕，对全系统“两优一先”进行了表彰。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0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规范党费收缴标准，全年向市直工委上交党费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0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0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万余元。建立党内帮扶机制，全年共安排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党费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4.5万元，对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全系统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89名老党员和困难党员进行了救济慰问。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0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我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kern w:val="0"/>
          <w:sz w:val="32"/>
          <w:szCs w:val="32"/>
          <w:lang w:val="en-US" w:eastAsia="zh-CN"/>
        </w:rPr>
        <w:t>局的党建工作被市直工委评为全市首批“创建模范机关先进单位”。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（三）牵头做好党史学习教育工作。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lang w:eastAsia="zh-CN"/>
        </w:rPr>
        <w:t>及时传达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学习习近平总书记在党史学习教育动员大会上的重要讲话精神和省、市动员会议精神，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印发了《市住建局关于开展党史学习教育的实施方案》，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结合住建系统工作实际，制定学习计划，组织研讨交流。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购买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《习近平新时代中国特色社会主义思想学习问答》等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学习书目600余本，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印发党史学习教育简报142期，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扎实开展“我为群众办实事”实践活动，不断增强人民群众的获得感、幸福感。这次党史学习教育，使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广大党员干部受到了一次全面深刻的政治教育、精神洗礼，达到了“学党史、悟思想、办实事、开新局”的目的。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（四）梳理机关党委大事记。</w:t>
      </w:r>
      <w:r>
        <w:rPr>
          <w:rFonts w:hint="default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通过查阅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资料</w:t>
      </w:r>
      <w:r>
        <w:rPr>
          <w:rFonts w:hint="default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等方式梳理出机关党委近十年来的业绩成果50余条，通过文字和图片呈现出机关党委近十年来的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工作</w:t>
      </w:r>
      <w:r>
        <w:rPr>
          <w:rFonts w:hint="default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历程。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（五）牵头做好我局“全国文明单位常态化创建”工作。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kern w:val="0"/>
          <w:sz w:val="32"/>
          <w:szCs w:val="32"/>
          <w:lang w:val="en-US" w:eastAsia="zh-CN" w:bidi="ar-SA"/>
        </w:rPr>
        <w:t>按照《全国文明单位测评体系》标准，对“创建任务”进行量化和分解，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0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下发了《市住建局全国文明单位常态化创建实施方案》等文件，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认真组织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kern w:val="0"/>
          <w:sz w:val="32"/>
          <w:szCs w:val="32"/>
          <w:lang w:val="en-US" w:eastAsia="zh-CN" w:bidi="ar-SA"/>
        </w:rPr>
        <w:t>“疫情防控”、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“文明劝导”等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kern w:val="0"/>
          <w:sz w:val="32"/>
          <w:szCs w:val="32"/>
          <w:lang w:val="en-US" w:eastAsia="zh-CN" w:bidi="ar-SA"/>
        </w:rPr>
        <w:t>志愿服务活动，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0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广泛开展移风易俗活动，大力培育和践行社会主义核心价值观，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kern w:val="0"/>
          <w:sz w:val="32"/>
          <w:szCs w:val="32"/>
          <w:lang w:val="en-US" w:eastAsia="zh-CN" w:bidi="ar-SA"/>
        </w:rPr>
        <w:t>巩固我局来之不易的“创文”成果。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 w:themeColor="text1"/>
          <w:spacing w:val="0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（六）做好市委巡视巡察整改“回头看”工作。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0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积极与办公室、组宣科、驻局纪检监察组对接，主动承担起中央巡视河南、省委巡视平顶山等四轮巡视，由机关党委牵头的12大项26小项工作任务，逐条对照，认真梳理，顺利完成了机关党委所承担的工作任务。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/>
          <w:sz w:val="32"/>
          <w:szCs w:val="32"/>
          <w:lang w:eastAsia="zh-CN"/>
        </w:rPr>
      </w:pPr>
      <w:bookmarkStart w:id="0" w:name="_GoBack"/>
      <w:r>
        <w:rPr>
          <w:rFonts w:hint="eastAsia" w:ascii="楷体" w:hAnsi="楷体" w:eastAsia="楷体" w:cs="楷体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（七）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严格落实党风廉政建设责任制。</w:t>
      </w:r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年初组织召开党风廉政建设专题会议，印发《市住建局2021年全面从严治党暨党风廉政建设工作要点》，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层层签订党风廉政建设目标责任书。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严格落实集体谈话制度，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全年共集体廉政谈话6次。一体推进“三不”机制，扎实开展“以案促改”，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严格落实“13710”工作机制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，认真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开展机关带系统转行风工作，</w:t>
      </w:r>
      <w:r>
        <w:rPr>
          <w:rFonts w:hint="eastAsia" w:ascii="仿宋_GB2312" w:hAnsi="仿宋_GB2312" w:eastAsia="仿宋_GB2312" w:cs="仿宋_GB2312"/>
          <w:sz w:val="32"/>
          <w:szCs w:val="32"/>
        </w:rPr>
        <w:t>着力营造“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学的氛围、严的</w:t>
      </w:r>
      <w:r>
        <w:rPr>
          <w:rFonts w:hint="eastAsia" w:ascii="仿宋_GB2312" w:hAnsi="仿宋_GB2312" w:eastAsia="仿宋_GB2312" w:cs="仿宋_GB2312"/>
          <w:sz w:val="32"/>
          <w:szCs w:val="32"/>
        </w:rPr>
        <w:t>氛围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、干的氛围</w:t>
      </w:r>
      <w:r>
        <w:rPr>
          <w:rFonts w:hint="eastAsia" w:ascii="仿宋_GB2312" w:hAnsi="仿宋_GB2312" w:eastAsia="仿宋_GB2312" w:cs="仿宋_GB2312"/>
          <w:sz w:val="32"/>
          <w:szCs w:val="32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先后11次组织党员干部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集中学习中央、省、市纪委公开曝光的违反中央八项规定精神及“四风”问题的典型案例，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做到警钟长鸣。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highlight w:val="none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highlight w:val="none"/>
          <w:lang w:eastAsia="zh-CN"/>
        </w:rPr>
        <w:t>二、存在问题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highlight w:val="none"/>
          <w:lang w:eastAsia="zh-CN"/>
        </w:rPr>
        <w:t>（一）党建责任传导不到位。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个别基层党支部书记履行“一岗双责”还不够，对单位业务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工作关注多、思考多、管得多，对党建工作谋划较少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没有做到统筹推进业务与基层党建工作。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（二）党组织生活缺乏创新。</w:t>
      </w:r>
      <w:r>
        <w:rPr>
          <w:rFonts w:hint="eastAsia" w:ascii="仿宋_GB2312" w:hAnsi="仿宋_GB2312" w:eastAsia="仿宋_GB2312" w:cs="仿宋_GB2312"/>
          <w:sz w:val="32"/>
          <w:szCs w:val="32"/>
        </w:rPr>
        <w:t>对党员的思想教育内容不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够</w:t>
      </w:r>
      <w:r>
        <w:rPr>
          <w:rFonts w:hint="eastAsia" w:ascii="仿宋_GB2312" w:hAnsi="仿宋_GB2312" w:eastAsia="仿宋_GB2312" w:cs="仿宋_GB2312"/>
          <w:sz w:val="32"/>
          <w:szCs w:val="32"/>
        </w:rPr>
        <w:t>丰富，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对新媒体知识的学习和使用还有待进一步加强；在学习方法方式上不够创新，党员教育只是利用“三会一课”、“主题党日”、观看教育片、传达学习文件上，教育比较内容枯燥。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（三）部分党员先锋意识“淡化”。</w:t>
      </w:r>
      <w:r>
        <w:rPr>
          <w:rFonts w:hint="eastAsia" w:ascii="仿宋_GB2312" w:hAnsi="仿宋_GB2312" w:eastAsia="仿宋_GB2312" w:cs="仿宋_GB2312"/>
          <w:sz w:val="32"/>
          <w:szCs w:val="32"/>
        </w:rPr>
        <w:t>有的党员党性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意识</w:t>
      </w:r>
      <w:r>
        <w:rPr>
          <w:rFonts w:hint="eastAsia" w:ascii="仿宋_GB2312" w:hAnsi="仿宋_GB2312" w:eastAsia="仿宋_GB2312" w:cs="仿宋_GB2312"/>
          <w:sz w:val="32"/>
          <w:szCs w:val="32"/>
        </w:rPr>
        <w:t>淡簿，日常工作中把自已等同于普通群众，只顾局部利益，缺乏全局观念；有的党员缺乏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热情和积极性，得过且过，工作上不求进取，少数党员只缴纳党费不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积极</w:t>
      </w:r>
      <w:r>
        <w:rPr>
          <w:rFonts w:hint="eastAsia" w:ascii="仿宋_GB2312" w:hAnsi="仿宋_GB2312" w:eastAsia="仿宋_GB2312" w:cs="仿宋_GB2312"/>
          <w:sz w:val="32"/>
          <w:szCs w:val="32"/>
        </w:rPr>
        <w:t>参加组织生活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有的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连</w:t>
      </w:r>
      <w:r>
        <w:rPr>
          <w:rFonts w:hint="eastAsia" w:ascii="仿宋_GB2312" w:hAnsi="仿宋_GB2312" w:eastAsia="仿宋_GB2312" w:cs="仿宋_GB2312"/>
          <w:sz w:val="32"/>
          <w:szCs w:val="32"/>
        </w:rPr>
        <w:t>党费也要催缴。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pacing w:val="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三、下一步工作打算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pacing w:val="0"/>
          <w:kern w:val="0"/>
          <w:sz w:val="32"/>
          <w:szCs w:val="32"/>
          <w:lang w:val="en-US" w:eastAsia="zh-CN" w:bidi="ar-SA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kern w:val="0"/>
          <w:sz w:val="32"/>
          <w:szCs w:val="32"/>
          <w:lang w:val="en-US" w:eastAsia="zh-CN" w:bidi="ar-SA"/>
        </w:rPr>
        <w:t>以“能力作风建设年”活动为契机，进一步加强学习，提升能力，转变作风。</w:t>
      </w:r>
      <w:r>
        <w:rPr>
          <w:rFonts w:hint="eastAsia" w:ascii="仿宋_GB2312" w:hAnsi="仿宋_GB2312" w:eastAsia="仿宋_GB2312" w:cs="仿宋_GB2312"/>
          <w:b/>
          <w:bCs/>
          <w:color w:val="000000"/>
          <w:spacing w:val="0"/>
          <w:kern w:val="0"/>
          <w:sz w:val="32"/>
          <w:szCs w:val="32"/>
          <w:lang w:val="en-US" w:eastAsia="zh-CN" w:bidi="ar-SA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通过“鹰城住建”微信公众号、视频号不断创新党建活动载体和宣传形式，提升新时代党建工作的能力和水平。三</w:t>
      </w:r>
      <w:r>
        <w:rPr>
          <w:rFonts w:hint="eastAsia" w:ascii="仿宋_GB2312" w:hAnsi="仿宋_GB2312" w:eastAsia="仿宋_GB2312" w:cs="仿宋_GB2312"/>
          <w:b/>
          <w:bCs/>
          <w:color w:val="000000"/>
          <w:spacing w:val="0"/>
          <w:kern w:val="0"/>
          <w:sz w:val="32"/>
          <w:szCs w:val="32"/>
          <w:lang w:val="en-US" w:eastAsia="zh-CN" w:bidi="ar-SA"/>
        </w:rPr>
        <w:t>是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kern w:val="0"/>
          <w:sz w:val="32"/>
          <w:szCs w:val="32"/>
          <w:lang w:val="en-US" w:eastAsia="zh-CN" w:bidi="ar-SA"/>
        </w:rPr>
        <w:t>开展“文明劝导”、疫情防控等志愿服务活动；</w:t>
      </w:r>
      <w:r>
        <w:rPr>
          <w:rFonts w:hint="eastAsia" w:ascii="仿宋_GB2312" w:hAnsi="仿宋_GB2312" w:eastAsia="仿宋_GB2312" w:cs="仿宋_GB2312"/>
          <w:b/>
          <w:bCs/>
          <w:color w:val="000000"/>
          <w:spacing w:val="0"/>
          <w:kern w:val="0"/>
          <w:sz w:val="32"/>
          <w:szCs w:val="32"/>
          <w:lang w:val="en-US" w:eastAsia="zh-CN" w:bidi="ar-SA"/>
        </w:rPr>
        <w:t>四是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kern w:val="0"/>
          <w:sz w:val="32"/>
          <w:szCs w:val="32"/>
          <w:lang w:val="en-US" w:eastAsia="zh-CN" w:bidi="ar-SA"/>
        </w:rPr>
        <w:t>牵头做好我局全国文明单位常态化创建工作，巩固我局来之不易的“创文”成果。</w:t>
      </w:r>
      <w:r>
        <w:rPr>
          <w:rFonts w:hint="eastAsia" w:ascii="仿宋_GB2312" w:hAnsi="仿宋_GB2312" w:eastAsia="仿宋_GB2312" w:cs="仿宋_GB2312"/>
          <w:b/>
          <w:bCs/>
          <w:color w:val="000000"/>
          <w:spacing w:val="0"/>
          <w:kern w:val="0"/>
          <w:sz w:val="32"/>
          <w:szCs w:val="32"/>
          <w:lang w:val="en-US" w:eastAsia="zh-CN" w:bidi="ar-SA"/>
        </w:rPr>
        <w:t>五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是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协助局党组做好党风廉政建设工作，一体推进“三不”机制。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仿宋_GB2312" w:hAnsi="仿宋_GB2312" w:eastAsia="仿宋_GB2312" w:cs="仿宋_GB2312"/>
          <w:b/>
          <w:bCs/>
          <w:color w:val="000000"/>
          <w:spacing w:val="0"/>
          <w:kern w:val="0"/>
          <w:sz w:val="32"/>
          <w:szCs w:val="32"/>
          <w:lang w:val="en-US" w:eastAsia="zh-CN" w:bidi="ar-SA"/>
        </w:rPr>
        <w:t>是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kern w:val="0"/>
          <w:sz w:val="32"/>
          <w:szCs w:val="32"/>
          <w:lang w:val="en-US" w:eastAsia="zh-CN" w:bidi="ar-SA"/>
        </w:rPr>
        <w:t>持续抓好局系统党建工作，以党建高质量发展促进业务工作的高质量发展。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kern w:val="0"/>
          <w:sz w:val="32"/>
          <w:szCs w:val="32"/>
          <w:lang w:val="en-US" w:eastAsia="zh-CN" w:bidi="ar-SA"/>
        </w:rPr>
        <w:t>2022年4月11日</w:t>
      </w:r>
    </w:p>
    <w:sectPr>
      <w:footerReference r:id="rId3" w:type="default"/>
      <w:pgSz w:w="11906" w:h="16838"/>
      <w:pgMar w:top="1701" w:right="1587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424FF"/>
    <w:rsid w:val="03237DCC"/>
    <w:rsid w:val="03880311"/>
    <w:rsid w:val="03C23444"/>
    <w:rsid w:val="2153627C"/>
    <w:rsid w:val="272D56C1"/>
    <w:rsid w:val="27504F21"/>
    <w:rsid w:val="30FD04DC"/>
    <w:rsid w:val="312B5FB0"/>
    <w:rsid w:val="33BA03A6"/>
    <w:rsid w:val="34C7691E"/>
    <w:rsid w:val="35032567"/>
    <w:rsid w:val="37396C0D"/>
    <w:rsid w:val="3EFA5515"/>
    <w:rsid w:val="47817411"/>
    <w:rsid w:val="4D8B0890"/>
    <w:rsid w:val="5076261D"/>
    <w:rsid w:val="51AE7CDE"/>
    <w:rsid w:val="547C4F8D"/>
    <w:rsid w:val="581B4C3B"/>
    <w:rsid w:val="60211857"/>
    <w:rsid w:val="6071500C"/>
    <w:rsid w:val="68A40789"/>
    <w:rsid w:val="68E42E6F"/>
    <w:rsid w:val="695A6938"/>
    <w:rsid w:val="6D841588"/>
    <w:rsid w:val="70F22DDA"/>
    <w:rsid w:val="791251F9"/>
    <w:rsid w:val="7F92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列出段落1"/>
    <w:basedOn w:val="1"/>
    <w:qFormat/>
    <w:uiPriority w:val="0"/>
    <w:pPr>
      <w:ind w:firstLine="42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1865</Words>
  <Characters>1901</Characters>
  <Lines>0</Lines>
  <Paragraphs>0</Paragraphs>
  <TotalTime>9</TotalTime>
  <ScaleCrop>false</ScaleCrop>
  <LinksUpToDate>false</LinksUpToDate>
  <CharactersWithSpaces>1901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2021-04-28T23:53:00Z</dcterms:created>
  <dc:creator>Administrator</dc:creator>
  <cp:lastModifiedBy>Administrator</cp:lastModifiedBy>
  <dcterms:modified xsi:type="dcterms:W3CDTF">2022-04-11T07:09:26Z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84046CDB47BA41C1BEB3E42484C52F12</vt:lpwstr>
  </property>
</Properties>
</file>