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9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209pt;margin-top:133pt;height:32pt;width:344.5pt;mso-position-horizontal-relative:page;mso-position-vertical-relative:page;z-index:-251656192;mso-width-relative:page;mso-height-relative:page;" fillcolor="#C0C0C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350.65pt;margin-top:135.4pt;height:18.75pt;width:61.6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评标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委员会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696.25pt;margin-top:137.95pt;height:113pt;width:27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8" w:line="187" w:lineRule="auto"/>
                    <w:ind w:left="150" w:right="40" w:hanging="118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8"/>
                      <w:sz w:val="24"/>
                      <w:szCs w:val="24"/>
                    </w:rPr>
                    <w:t>商</w:t>
                  </w:r>
                  <w:r>
                    <w:rPr>
                      <w:rFonts w:ascii="华文宋体" w:hAnsi="华文宋体" w:eastAsia="华文宋体" w:cs="华文宋体"/>
                      <w:spacing w:val="-7"/>
                      <w:sz w:val="24"/>
                      <w:szCs w:val="24"/>
                    </w:rPr>
                    <w:t>务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分</w:t>
                  </w:r>
                </w:p>
                <w:p>
                  <w:pPr>
                    <w:spacing w:before="209" w:line="18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23.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77</w:t>
                  </w:r>
                </w:p>
                <w:p>
                  <w:pPr>
                    <w:spacing w:before="170" w:line="249" w:lineRule="auto"/>
                    <w:ind w:left="20" w:righ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24.1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23.9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2</w:t>
                  </w:r>
                </w:p>
                <w:p>
                  <w:pPr>
                    <w:spacing w:before="37" w:line="18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23.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663.25pt;margin-top:138pt;height:112.95pt;width:26.9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6" w:lineRule="auto"/>
                    <w:ind w:left="147" w:right="41" w:hanging="121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6"/>
                      <w:sz w:val="24"/>
                      <w:szCs w:val="24"/>
                    </w:rPr>
                    <w:t>技</w:t>
                  </w:r>
                  <w:r>
                    <w:rPr>
                      <w:rFonts w:ascii="华文宋体" w:hAnsi="华文宋体" w:eastAsia="华文宋体" w:cs="华文宋体"/>
                      <w:spacing w:val="-5"/>
                      <w:sz w:val="24"/>
                      <w:szCs w:val="24"/>
                    </w:rPr>
                    <w:t>术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分</w:t>
                  </w:r>
                </w:p>
                <w:p>
                  <w:pPr>
                    <w:spacing w:before="208" w:line="184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36.01</w:t>
                  </w:r>
                </w:p>
                <w:p>
                  <w:pPr>
                    <w:spacing w:before="173" w:line="248" w:lineRule="auto"/>
                    <w:ind w:left="20" w:righ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3.30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2.81</w:t>
                  </w:r>
                </w:p>
                <w:p>
                  <w:pPr>
                    <w:spacing w:before="37" w:line="18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33.53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56.65pt;margin-top:138.05pt;height:90.9pt;width:13.6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7" w:lineRule="auto"/>
                    <w:ind w:left="25" w:right="20" w:hanging="6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9"/>
                      <w:sz w:val="24"/>
                      <w:szCs w:val="24"/>
                    </w:rPr>
                    <w:t>序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16"/>
                      <w:sz w:val="24"/>
                      <w:szCs w:val="24"/>
                    </w:rPr>
                    <w:t>号</w:t>
                  </w:r>
                </w:p>
                <w:p>
                  <w:pPr>
                    <w:spacing w:before="205" w:line="186" w:lineRule="auto"/>
                    <w:ind w:left="10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1</w:t>
                  </w:r>
                </w:p>
                <w:p>
                  <w:pPr>
                    <w:spacing w:before="169" w:line="186" w:lineRule="auto"/>
                    <w:ind w:left="88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2</w:t>
                  </w:r>
                </w:p>
                <w:p>
                  <w:pPr>
                    <w:spacing w:before="50" w:line="183" w:lineRule="auto"/>
                    <w:ind w:left="9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557.7pt;margin-top:138.05pt;height:112.9pt;width:32.4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" w:line="187" w:lineRule="auto"/>
                    <w:ind w:left="204" w:right="94" w:hanging="122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6"/>
                      <w:sz w:val="24"/>
                      <w:szCs w:val="24"/>
                    </w:rPr>
                    <w:t>汇</w:t>
                  </w:r>
                  <w:r>
                    <w:rPr>
                      <w:rFonts w:ascii="华文宋体" w:hAnsi="华文宋体" w:eastAsia="华文宋体" w:cs="华文宋体"/>
                      <w:spacing w:val="-4"/>
                      <w:sz w:val="24"/>
                      <w:szCs w:val="24"/>
                    </w:rPr>
                    <w:t>总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分</w:t>
                  </w:r>
                </w:p>
                <w:p>
                  <w:pPr>
                    <w:spacing w:before="205" w:line="183" w:lineRule="auto"/>
                    <w:ind w:left="21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35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2.30</w:t>
                  </w:r>
                </w:p>
                <w:p>
                  <w:pPr>
                    <w:spacing w:before="173" w:line="248" w:lineRule="auto"/>
                    <w:ind w:left="20" w:righ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28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9.30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28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6.10</w:t>
                  </w:r>
                </w:p>
                <w:p>
                  <w:pPr>
                    <w:spacing w:before="37" w:line="18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272.70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772.35pt;margin-top:138.05pt;height:112.9pt;width:13.4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8" w:lineRule="auto"/>
                    <w:ind w:left="22" w:right="20" w:hanging="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3"/>
                      <w:sz w:val="24"/>
                      <w:szCs w:val="24"/>
                    </w:rPr>
                    <w:t>名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16"/>
                      <w:sz w:val="24"/>
                      <w:szCs w:val="24"/>
                    </w:rPr>
                    <w:t>次</w:t>
                  </w:r>
                </w:p>
                <w:p>
                  <w:pPr>
                    <w:spacing w:before="203" w:line="186" w:lineRule="auto"/>
                    <w:ind w:left="99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1</w:t>
                  </w:r>
                </w:p>
                <w:p>
                  <w:pPr>
                    <w:spacing w:before="169" w:line="186" w:lineRule="auto"/>
                    <w:ind w:left="8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2</w:t>
                  </w:r>
                </w:p>
                <w:p>
                  <w:pPr>
                    <w:spacing w:before="50" w:line="183" w:lineRule="auto"/>
                    <w:ind w:left="86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3</w:t>
                  </w:r>
                </w:p>
                <w:p>
                  <w:pPr>
                    <w:spacing w:before="173" w:line="183" w:lineRule="auto"/>
                    <w:ind w:left="8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732.65pt;margin-top:138.05pt;height:112.9pt;width:27.0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6" w:lineRule="auto"/>
                    <w:ind w:left="29" w:right="41" w:firstLine="1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7"/>
                      <w:sz w:val="24"/>
                      <w:szCs w:val="24"/>
                    </w:rPr>
                    <w:t>最</w:t>
                  </w:r>
                  <w:r>
                    <w:rPr>
                      <w:rFonts w:ascii="华文宋体" w:hAnsi="华文宋体" w:eastAsia="华文宋体" w:cs="华文宋体"/>
                      <w:spacing w:val="-6"/>
                      <w:sz w:val="24"/>
                      <w:szCs w:val="24"/>
                    </w:rPr>
                    <w:t>终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6"/>
                      <w:sz w:val="24"/>
                      <w:szCs w:val="24"/>
                    </w:rPr>
                    <w:t>得</w:t>
                  </w:r>
                  <w:r>
                    <w:rPr>
                      <w:rFonts w:ascii="华文宋体" w:hAnsi="华文宋体" w:eastAsia="华文宋体" w:cs="华文宋体"/>
                      <w:spacing w:val="-5"/>
                      <w:sz w:val="24"/>
                      <w:szCs w:val="24"/>
                    </w:rPr>
                    <w:t>分</w:t>
                  </w:r>
                </w:p>
                <w:p>
                  <w:pPr>
                    <w:spacing w:before="208" w:line="184" w:lineRule="auto"/>
                    <w:ind w:left="2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7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4.10</w:t>
                  </w:r>
                </w:p>
                <w:p>
                  <w:pPr>
                    <w:spacing w:before="173" w:line="248" w:lineRule="auto"/>
                    <w:ind w:left="20" w:righ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65.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46 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64.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79</w:t>
                  </w:r>
                </w:p>
                <w:p>
                  <w:pPr>
                    <w:spacing w:before="37" w:line="18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62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.44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630.55pt;margin-top:138.05pt;height:112.9pt;width:26.4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6" w:lineRule="auto"/>
                    <w:ind w:left="140" w:right="40" w:hanging="1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7"/>
                      <w:sz w:val="24"/>
                      <w:szCs w:val="24"/>
                    </w:rPr>
                    <w:t>综</w:t>
                  </w:r>
                  <w:r>
                    <w:rPr>
                      <w:rFonts w:ascii="华文宋体" w:hAnsi="华文宋体" w:eastAsia="华文宋体" w:cs="华文宋体"/>
                      <w:spacing w:val="-6"/>
                      <w:sz w:val="24"/>
                      <w:szCs w:val="24"/>
                    </w:rPr>
                    <w:t>合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分</w:t>
                  </w:r>
                </w:p>
                <w:p>
                  <w:pPr>
                    <w:spacing w:before="207" w:line="184" w:lineRule="auto"/>
                    <w:ind w:left="2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3"/>
                      <w:sz w:val="24"/>
                      <w:szCs w:val="24"/>
                    </w:rPr>
                    <w:t>14.31</w:t>
                  </w:r>
                </w:p>
                <w:p>
                  <w:pPr>
                    <w:spacing w:before="171" w:line="249" w:lineRule="auto"/>
                    <w:ind w:left="63" w:right="72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1"/>
                      <w:sz w:val="24"/>
                      <w:szCs w:val="24"/>
                    </w:rPr>
                    <w:t>8.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03 </w:t>
                  </w:r>
                  <w:r>
                    <w:rPr>
                      <w:rFonts w:ascii="华文宋体" w:hAnsi="华文宋体" w:eastAsia="华文宋体" w:cs="华文宋体"/>
                      <w:spacing w:val="1"/>
                      <w:sz w:val="24"/>
                      <w:szCs w:val="24"/>
                    </w:rPr>
                    <w:t>8.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06</w:t>
                  </w:r>
                </w:p>
                <w:p>
                  <w:pPr>
                    <w:spacing w:before="36" w:line="183" w:lineRule="auto"/>
                    <w:ind w:left="66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.43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596.7pt;margin-top:138.1pt;height:112.85pt;width:27.1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6" w:lineRule="auto"/>
                    <w:ind w:left="153" w:right="41" w:hanging="12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5"/>
                      <w:sz w:val="24"/>
                      <w:szCs w:val="24"/>
                    </w:rPr>
                    <w:t>平</w:t>
                  </w:r>
                  <w:r>
                    <w:rPr>
                      <w:rFonts w:ascii="华文宋体" w:hAnsi="华文宋体" w:eastAsia="华文宋体" w:cs="华文宋体"/>
                      <w:spacing w:val="-4"/>
                      <w:sz w:val="24"/>
                      <w:szCs w:val="24"/>
                    </w:rPr>
                    <w:t>均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分</w:t>
                  </w:r>
                </w:p>
                <w:p>
                  <w:pPr>
                    <w:spacing w:before="208" w:line="183" w:lineRule="auto"/>
                    <w:ind w:left="2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50.33</w:t>
                  </w:r>
                </w:p>
                <w:p>
                  <w:pPr>
                    <w:spacing w:before="171" w:line="249" w:lineRule="auto"/>
                    <w:ind w:left="20" w:righ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41.33 40.87</w:t>
                  </w:r>
                </w:p>
                <w:p>
                  <w:pPr>
                    <w:spacing w:before="36" w:line="183" w:lineRule="auto"/>
                    <w:ind w:left="2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38.96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82.15pt;margin-top:143.95pt;height:84.35pt;width:121.6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8" w:lineRule="auto"/>
                    <w:ind w:left="86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4"/>
                      <w:sz w:val="24"/>
                      <w:szCs w:val="24"/>
                    </w:rPr>
                    <w:t>投</w:t>
                  </w:r>
                  <w:r>
                    <w:rPr>
                      <w:rFonts w:ascii="华文宋体" w:hAnsi="华文宋体" w:eastAsia="华文宋体" w:cs="华文宋体"/>
                      <w:spacing w:val="-3"/>
                      <w:sz w:val="24"/>
                      <w:szCs w:val="24"/>
                    </w:rPr>
                    <w:t>标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人</w:t>
                  </w:r>
                </w:p>
                <w:p>
                  <w:pPr>
                    <w:spacing w:before="191" w:line="188" w:lineRule="auto"/>
                    <w:ind w:left="1109" w:right="20" w:hanging="1066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5"/>
                      <w:sz w:val="24"/>
                      <w:szCs w:val="24"/>
                    </w:rPr>
                    <w:t>中</w:t>
                  </w:r>
                  <w:r>
                    <w:rPr>
                      <w:rFonts w:ascii="华文宋体" w:hAnsi="华文宋体" w:eastAsia="华文宋体" w:cs="华文宋体"/>
                      <w:spacing w:val="-3"/>
                      <w:sz w:val="24"/>
                      <w:szCs w:val="24"/>
                    </w:rPr>
                    <w:t>铁十六局集团有限公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司</w:t>
                  </w:r>
                </w:p>
                <w:p>
                  <w:pPr>
                    <w:spacing w:before="13" w:line="208" w:lineRule="auto"/>
                    <w:ind w:left="20" w:right="20" w:firstLine="23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5"/>
                      <w:sz w:val="24"/>
                      <w:szCs w:val="24"/>
                    </w:rPr>
                    <w:t>中</w:t>
                  </w:r>
                  <w:r>
                    <w:rPr>
                      <w:rFonts w:ascii="华文宋体" w:hAnsi="华文宋体" w:eastAsia="华文宋体" w:cs="华文宋体"/>
                      <w:spacing w:val="-3"/>
                      <w:sz w:val="24"/>
                      <w:szCs w:val="24"/>
                    </w:rPr>
                    <w:t>铁建设集团有限公司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铁建中原工程有限公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司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415.1pt;margin-top:151.4pt;height:77.55pt;width:31.1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4" w:lineRule="auto"/>
                    <w:ind w:left="70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E</w:t>
                  </w:r>
                </w:p>
                <w:p>
                  <w:pPr>
                    <w:spacing w:before="145" w:line="184" w:lineRule="auto"/>
                    <w:ind w:left="7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51.00</w:t>
                  </w:r>
                </w:p>
                <w:p>
                  <w:pPr>
                    <w:spacing w:before="171" w:line="202" w:lineRule="auto"/>
                    <w:ind w:left="65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44.00 43.50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64.3pt;margin-top:151.4pt;height:77.5pt;width:31.1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6" w:line="183" w:lineRule="auto"/>
                    <w:ind w:left="65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F</w:t>
                  </w:r>
                </w:p>
                <w:p>
                  <w:pPr>
                    <w:spacing w:before="146" w:line="183" w:lineRule="auto"/>
                    <w:ind w:left="6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46.80</w:t>
                  </w:r>
                </w:p>
                <w:p>
                  <w:pPr>
                    <w:spacing w:before="173" w:line="201" w:lineRule="auto"/>
                    <w:ind w:left="70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8.90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9.30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16.65pt;margin-top:151.4pt;height:77.55pt;width:31.1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4" w:lineRule="auto"/>
                    <w:ind w:left="65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C</w:t>
                  </w:r>
                </w:p>
                <w:p>
                  <w:pPr>
                    <w:spacing w:before="145" w:line="184" w:lineRule="auto"/>
                    <w:ind w:left="6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47.10</w:t>
                  </w:r>
                </w:p>
                <w:p>
                  <w:pPr>
                    <w:spacing w:before="171" w:line="202" w:lineRule="auto"/>
                    <w:ind w:left="70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5.30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4.30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218.25pt;margin-top:151.4pt;height:77.55pt;width:31.1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3" w:lineRule="auto"/>
                    <w:ind w:left="65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A</w:t>
                  </w:r>
                </w:p>
                <w:p>
                  <w:pPr>
                    <w:spacing w:before="145" w:line="183" w:lineRule="auto"/>
                    <w:ind w:left="6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49.50</w:t>
                  </w:r>
                </w:p>
                <w:p>
                  <w:pPr>
                    <w:spacing w:before="172" w:line="202" w:lineRule="auto"/>
                    <w:ind w:left="70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9.00</w:t>
                  </w: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7.50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67.45pt;margin-top:151.4pt;height:77.55pt;width:31.1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6" w:line="183" w:lineRule="auto"/>
                    <w:ind w:left="70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B</w:t>
                  </w:r>
                </w:p>
                <w:p>
                  <w:pPr>
                    <w:spacing w:before="146" w:line="183" w:lineRule="auto"/>
                    <w:ind w:left="7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54.20</w:t>
                  </w:r>
                </w:p>
                <w:p>
                  <w:pPr>
                    <w:spacing w:before="171" w:line="202" w:lineRule="auto"/>
                    <w:ind w:left="65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45.30 43.80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513.5pt;margin-top:151.4pt;height:77.55pt;width:31.1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5" w:line="184" w:lineRule="auto"/>
                    <w:ind w:left="70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G</w:t>
                  </w:r>
                </w:p>
                <w:p>
                  <w:pPr>
                    <w:spacing w:before="145" w:line="184" w:lineRule="auto"/>
                    <w:ind w:left="7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51.70</w:t>
                  </w:r>
                </w:p>
                <w:p>
                  <w:pPr>
                    <w:spacing w:before="171" w:line="202" w:lineRule="auto"/>
                    <w:ind w:left="65" w:right="54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40.30 41.20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65.9pt;margin-top:151.4pt;height:77.55pt;width:31.2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46" w:line="183" w:lineRule="auto"/>
                    <w:ind w:left="70"/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华文宋体" w:hAnsi="华文宋体" w:eastAsia="华文宋体" w:cs="华文宋体"/>
                      <w:spacing w:val="-4"/>
                      <w:sz w:val="24"/>
                      <w:szCs w:val="24"/>
                      <w:lang w:val="en-US" w:eastAsia="zh-CN"/>
                    </w:rPr>
                    <w:t>D</w:t>
                  </w:r>
                </w:p>
                <w:p>
                  <w:pPr>
                    <w:spacing w:before="146" w:line="183" w:lineRule="auto"/>
                    <w:ind w:left="7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sz w:val="24"/>
                      <w:szCs w:val="24"/>
                    </w:rPr>
                    <w:t>52.00</w:t>
                  </w:r>
                </w:p>
                <w:p>
                  <w:pPr>
                    <w:spacing w:before="171" w:line="202" w:lineRule="auto"/>
                    <w:ind w:left="65" w:right="55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46.50 46.50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59.9pt;margin-top:227.95pt;height:23pt;width:483.0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3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pacing w:val="-1"/>
                      <w:position w:val="-3"/>
                      <w:sz w:val="24"/>
                      <w:szCs w:val="24"/>
                    </w:rPr>
                    <w:t xml:space="preserve">4      </w:t>
                  </w:r>
                  <w:r>
                    <w:rPr>
                      <w:rFonts w:ascii="华文宋体" w:hAnsi="华文宋体" w:eastAsia="华文宋体" w:cs="华文宋体"/>
                      <w:spacing w:val="-1"/>
                      <w:position w:val="8"/>
                      <w:sz w:val="24"/>
                      <w:szCs w:val="24"/>
                    </w:rPr>
                    <w:t>中铁十五局</w:t>
                  </w:r>
                  <w:r>
                    <w:rPr>
                      <w:rFonts w:ascii="华文宋体" w:hAnsi="华文宋体" w:eastAsia="华文宋体" w:cs="华文宋体"/>
                      <w:position w:val="8"/>
                      <w:sz w:val="24"/>
                      <w:szCs w:val="24"/>
                    </w:rPr>
                    <w:t xml:space="preserve">集团有限公      </w:t>
                  </w:r>
                  <w:r>
                    <w:rPr>
                      <w:rFonts w:ascii="华文宋体" w:hAnsi="华文宋体" w:eastAsia="华文宋体" w:cs="华文宋体"/>
                      <w:position w:val="-3"/>
                      <w:sz w:val="24"/>
                      <w:szCs w:val="24"/>
                    </w:rPr>
                    <w:t>38.50        41.30        34.70        38.50        41.50        37.40        40.80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136.65pt;margin-top:240.45pt;height:15.75pt;width:13.1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8" w:lineRule="auto"/>
                    <w:ind w:left="20"/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</w:pPr>
                  <w:r>
                    <w:rPr>
                      <w:rFonts w:ascii="华文宋体" w:hAnsi="华文宋体" w:eastAsia="华文宋体" w:cs="华文宋体"/>
                      <w:sz w:val="24"/>
                      <w:szCs w:val="24"/>
                    </w:rPr>
                    <w:t>司</w:t>
                  </w:r>
                </w:p>
              </w:txbxContent>
            </v:textbox>
          </v:shape>
        </w:pict>
      </w:r>
    </w:p>
    <w:p>
      <w:pPr>
        <w:jc w:val="center"/>
        <w:rPr>
          <w:b/>
          <w:sz w:val="32"/>
          <w:szCs w:val="32"/>
        </w:rPr>
      </w:pPr>
      <w:r>
        <w:rPr>
          <w:rFonts w:hint="eastAsia" w:eastAsia="宋体"/>
          <w:b/>
          <w:sz w:val="32"/>
          <w:szCs w:val="32"/>
          <w:lang w:eastAsia="zh-CN"/>
        </w:rPr>
        <w:t>第一标段</w:t>
      </w:r>
      <w:r>
        <w:rPr>
          <w:rFonts w:hint="eastAsia"/>
          <w:b/>
          <w:sz w:val="32"/>
          <w:szCs w:val="32"/>
        </w:rPr>
        <w:t>评标委员会对所有投标人投标文件的总分排序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17" w:line="229" w:lineRule="auto"/>
        <w:ind w:left="6231"/>
        <w:rPr>
          <w:rFonts w:ascii="华文宋体" w:hAnsi="华文宋体" w:eastAsia="华文宋体" w:cs="华文宋体"/>
          <w:sz w:val="32"/>
          <w:szCs w:val="32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2410460</wp:posOffset>
                </wp:positionV>
                <wp:extent cx="7623810" cy="106489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1021449" y="2411052"/>
                          <a:ext cx="7623809" cy="10648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1" w:line="228" w:lineRule="auto"/>
                              <w:ind w:left="20"/>
                              <w:rPr>
                                <w:rFonts w:ascii="华文宋体" w:hAnsi="华文宋体" w:eastAsia="华文宋体" w:cs="华文宋体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华文宋体" w:hAnsi="华文宋体" w:eastAsia="华文宋体" w:cs="华文宋体"/>
                                <w:color w:val="F2F2F2"/>
                                <w:spacing w:val="-4"/>
                                <w:sz w:val="100"/>
                                <w:szCs w:val="100"/>
                              </w:rPr>
                              <w:t>平顶山市</w:t>
                            </w:r>
                            <w:r>
                              <w:rPr>
                                <w:rFonts w:ascii="华文宋体" w:hAnsi="华文宋体" w:eastAsia="华文宋体" w:cs="华文宋体"/>
                                <w:color w:val="F2F2F2"/>
                                <w:spacing w:val="-3"/>
                                <w:sz w:val="100"/>
                                <w:szCs w:val="100"/>
                              </w:rPr>
                              <w:t>公</w:t>
                            </w:r>
                            <w:r>
                              <w:rPr>
                                <w:rFonts w:ascii="华文宋体" w:hAnsi="华文宋体" w:eastAsia="华文宋体" w:cs="华文宋体"/>
                                <w:color w:val="F2F2F2"/>
                                <w:spacing w:val="-2"/>
                                <w:sz w:val="100"/>
                                <w:szCs w:val="100"/>
                              </w:rPr>
                              <w:t>共资源交易中心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80.4pt;margin-top:189.8pt;height:83.85pt;width:600.3pt;rotation:-2949120f;z-index:-251657216;mso-width-relative:page;mso-height-relative:page;" filled="f" stroked="f" coordsize="21600,21600" o:gfxdata="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BEloDXAAAADAEAAA8AAAAAAAAAAQAgAAAAIgAAAGRycy9kb3ducmV2Lnht&#10;bFBLAQIUABQAAAAIAIdO4kAtFlDiMwIAAG0EAAAOAAAAAAAAAAEAIAAAACYBAABkcnMvZTJvRG9j&#10;LnhtbFBLBQYAAAAABgAGAFkBAADL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1" w:line="228" w:lineRule="auto"/>
                        <w:ind w:left="20"/>
                        <w:rPr>
                          <w:rFonts w:ascii="华文宋体" w:hAnsi="华文宋体" w:eastAsia="华文宋体" w:cs="华文宋体"/>
                          <w:sz w:val="100"/>
                          <w:szCs w:val="100"/>
                        </w:rPr>
                      </w:pPr>
                      <w:r>
                        <w:rPr>
                          <w:rFonts w:ascii="华文宋体" w:hAnsi="华文宋体" w:eastAsia="华文宋体" w:cs="华文宋体"/>
                          <w:color w:val="F2F2F2"/>
                          <w:spacing w:val="-4"/>
                          <w:sz w:val="100"/>
                          <w:szCs w:val="100"/>
                        </w:rPr>
                        <w:t>平顶山市</w:t>
                      </w:r>
                      <w:r>
                        <w:rPr>
                          <w:rFonts w:ascii="华文宋体" w:hAnsi="华文宋体" w:eastAsia="华文宋体" w:cs="华文宋体"/>
                          <w:color w:val="F2F2F2"/>
                          <w:spacing w:val="-3"/>
                          <w:sz w:val="100"/>
                          <w:szCs w:val="100"/>
                        </w:rPr>
                        <w:t>公</w:t>
                      </w:r>
                      <w:r>
                        <w:rPr>
                          <w:rFonts w:ascii="华文宋体" w:hAnsi="华文宋体" w:eastAsia="华文宋体" w:cs="华文宋体"/>
                          <w:color w:val="F2F2F2"/>
                          <w:spacing w:val="-2"/>
                          <w:sz w:val="100"/>
                          <w:szCs w:val="100"/>
                        </w:rPr>
                        <w:t>共资源交易中心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宋体" w:hAnsi="华文宋体" w:eastAsia="华文宋体" w:cs="华文宋体"/>
          <w:spacing w:val="-2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评</w:t>
      </w:r>
      <w:r>
        <w:rPr>
          <w:rFonts w:ascii="华文宋体" w:hAnsi="华文宋体" w:eastAsia="华文宋体" w:cs="华文宋体"/>
          <w:spacing w:val="-1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标委员会评分汇总表</w:t>
      </w:r>
    </w:p>
    <w:p>
      <w:pPr>
        <w:spacing w:before="105" w:line="198" w:lineRule="auto"/>
        <w:ind w:left="452" w:right="45"/>
        <w:rPr>
          <w:rFonts w:ascii="华文宋体" w:hAnsi="华文宋体" w:eastAsia="华文宋体" w:cs="华文宋体"/>
          <w:sz w:val="24"/>
          <w:szCs w:val="24"/>
        </w:rPr>
      </w:pPr>
      <w:r>
        <w:rPr>
          <w:rFonts w:ascii="华文宋体" w:hAnsi="华文宋体" w:eastAsia="华文宋体" w:cs="华文宋体"/>
          <w:spacing w:val="-1"/>
          <w:sz w:val="24"/>
          <w:szCs w:val="24"/>
        </w:rPr>
        <w:t>项目编号:平公资建20221</w:t>
      </w:r>
      <w:r>
        <w:rPr>
          <w:rFonts w:ascii="华文宋体" w:hAnsi="华文宋体" w:eastAsia="华文宋体" w:cs="华文宋体"/>
          <w:sz w:val="24"/>
          <w:szCs w:val="24"/>
        </w:rPr>
        <w:t xml:space="preserve">73号                                                                                                                                                                        标段：第一标段 </w:t>
      </w:r>
      <w:r>
        <w:rPr>
          <w:rFonts w:ascii="华文宋体" w:hAnsi="华文宋体" w:eastAsia="华文宋体" w:cs="华文宋体"/>
          <w:spacing w:val="4"/>
          <w:sz w:val="24"/>
          <w:szCs w:val="24"/>
        </w:rPr>
        <w:t>项目名称:【平公资</w:t>
      </w:r>
      <w:r>
        <w:rPr>
          <w:rFonts w:ascii="华文宋体" w:hAnsi="华文宋体" w:eastAsia="华文宋体" w:cs="华文宋体"/>
          <w:spacing w:val="2"/>
          <w:sz w:val="24"/>
          <w:szCs w:val="24"/>
        </w:rPr>
        <w:t>建2022173号】新华产业新城区域及周边——稻香路北延及稻香沟桥、团结路北延、园区中路新建工程(下穿平煤铁路专用</w:t>
      </w:r>
      <w:r>
        <w:rPr>
          <w:rFonts w:ascii="华文宋体" w:hAnsi="华文宋体" w:eastAsia="华文宋体" w:cs="华文宋体"/>
          <w:sz w:val="24"/>
          <w:szCs w:val="24"/>
        </w:rPr>
        <w:t xml:space="preserve"> </w:t>
      </w:r>
      <w:r>
        <w:rPr>
          <w:rFonts w:ascii="华文宋体" w:hAnsi="华文宋体" w:eastAsia="华文宋体" w:cs="华文宋体"/>
          <w:spacing w:val="6"/>
          <w:sz w:val="24"/>
          <w:szCs w:val="24"/>
        </w:rPr>
        <w:t>线</w:t>
      </w:r>
      <w:r>
        <w:rPr>
          <w:rFonts w:ascii="华文宋体" w:hAnsi="华文宋体" w:eastAsia="华文宋体" w:cs="华文宋体"/>
          <w:spacing w:val="5"/>
          <w:sz w:val="24"/>
          <w:szCs w:val="24"/>
        </w:rPr>
        <w:t>通道)</w:t>
      </w:r>
    </w:p>
    <w:p>
      <w:pPr>
        <w:spacing w:line="41" w:lineRule="exact"/>
      </w:pPr>
    </w:p>
    <w:tbl>
      <w:tblPr>
        <w:tblStyle w:val="4"/>
        <w:tblW w:w="14840" w:type="dxa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48"/>
        <w:gridCol w:w="983"/>
        <w:gridCol w:w="983"/>
        <w:gridCol w:w="984"/>
        <w:gridCol w:w="984"/>
        <w:gridCol w:w="984"/>
        <w:gridCol w:w="984"/>
        <w:gridCol w:w="984"/>
        <w:gridCol w:w="794"/>
        <w:gridCol w:w="662"/>
        <w:gridCol w:w="662"/>
        <w:gridCol w:w="662"/>
        <w:gridCol w:w="662"/>
        <w:gridCol w:w="794"/>
        <w:gridCol w:w="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35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6" w:type="dxa"/>
            <w:gridSpan w:val="7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0C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3" w:line="220" w:lineRule="auto"/>
        <w:ind w:left="448"/>
        <w:rPr>
          <w:rFonts w:hint="eastAsia" w:ascii="华文宋体" w:hAnsi="华文宋体" w:eastAsia="华文宋体" w:cs="华文宋体"/>
          <w:sz w:val="24"/>
          <w:szCs w:val="24"/>
          <w:lang w:eastAsia="zh-CN"/>
        </w:rPr>
      </w:pPr>
      <w:r>
        <w:rPr>
          <w:rFonts w:ascii="华文宋体" w:hAnsi="华文宋体" w:eastAsia="华文宋体" w:cs="华文宋体"/>
          <w:spacing w:val="1"/>
          <w:sz w:val="24"/>
          <w:szCs w:val="24"/>
        </w:rPr>
        <w:t>评标委员会成员：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A</w:t>
      </w:r>
      <w:r>
        <w:rPr>
          <w:rFonts w:ascii="华文宋体" w:hAnsi="华文宋体" w:eastAsia="华文宋体" w:cs="华文宋体"/>
          <w:spacing w:val="1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B</w:t>
      </w:r>
      <w:r>
        <w:rPr>
          <w:rFonts w:ascii="华文宋体" w:hAnsi="华文宋体" w:eastAsia="华文宋体" w:cs="华文宋体"/>
          <w:spacing w:val="1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C</w:t>
      </w:r>
      <w:r>
        <w:rPr>
          <w:rFonts w:ascii="华文宋体" w:hAnsi="华文宋体" w:eastAsia="华文宋体" w:cs="华文宋体"/>
          <w:spacing w:val="1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D</w:t>
      </w:r>
      <w:r>
        <w:rPr>
          <w:rFonts w:ascii="华文宋体" w:hAnsi="华文宋体" w:eastAsia="华文宋体" w:cs="华文宋体"/>
          <w:spacing w:val="1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E</w:t>
      </w:r>
      <w:r>
        <w:rPr>
          <w:rFonts w:ascii="华文宋体" w:hAnsi="华文宋体" w:eastAsia="华文宋体" w:cs="华文宋体"/>
          <w:spacing w:val="1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pacing w:val="1"/>
          <w:sz w:val="24"/>
          <w:szCs w:val="24"/>
          <w:lang w:val="en-US" w:eastAsia="zh-CN"/>
        </w:rPr>
        <w:t>F</w:t>
      </w:r>
      <w:r>
        <w:rPr>
          <w:rFonts w:ascii="华文宋体" w:hAnsi="华文宋体" w:eastAsia="华文宋体" w:cs="华文宋体"/>
          <w:sz w:val="24"/>
          <w:szCs w:val="24"/>
        </w:rPr>
        <w:t>、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>G</w:t>
      </w:r>
    </w:p>
    <w:p>
      <w:pPr>
        <w:spacing w:before="30" w:line="196" w:lineRule="auto"/>
        <w:ind w:right="41"/>
        <w:jc w:val="right"/>
        <w:rPr>
          <w:rFonts w:ascii="华文宋体" w:hAnsi="华文宋体" w:eastAsia="华文宋体" w:cs="华文宋体"/>
          <w:sz w:val="24"/>
          <w:szCs w:val="24"/>
        </w:rPr>
      </w:pPr>
      <w:r>
        <w:rPr>
          <w:rFonts w:ascii="华文宋体" w:hAnsi="华文宋体" w:eastAsia="华文宋体" w:cs="华文宋体"/>
          <w:spacing w:val="-2"/>
          <w:sz w:val="24"/>
          <w:szCs w:val="24"/>
        </w:rPr>
        <w:t>2022年06月08日</w:t>
      </w:r>
    </w:p>
    <w:p>
      <w:pPr>
        <w:spacing w:before="114" w:line="1200" w:lineRule="exact"/>
        <w:ind w:firstLine="6000"/>
        <w:textAlignment w:val="center"/>
      </w:pPr>
    </w:p>
    <w:p>
      <w:pPr>
        <w:spacing w:before="200" w:line="1200" w:lineRule="exact"/>
        <w:textAlignment w:val="center"/>
      </w:pPr>
      <w:bookmarkStart w:id="0" w:name="_GoBack"/>
      <w:bookmarkEnd w:id="0"/>
    </w:p>
    <w:sectPr>
      <w:headerReference r:id="rId5" w:type="default"/>
      <w:footerReference r:id="rId6" w:type="default"/>
      <w:pgSz w:w="16840" w:h="11900"/>
      <w:pgMar w:top="400" w:right="995" w:bottom="665" w:left="600" w:header="0" w:footer="4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648"/>
      <w:rPr>
        <w:rFonts w:ascii="华文宋体" w:hAnsi="华文宋体" w:eastAsia="华文宋体" w:cs="华文宋体"/>
        <w:sz w:val="20"/>
        <w:szCs w:val="20"/>
      </w:rPr>
    </w:pPr>
    <w:r>
      <w:rPr>
        <w:rFonts w:ascii="华文宋体" w:hAnsi="华文宋体" w:eastAsia="华文宋体" w:cs="华文宋体"/>
        <w:spacing w:val="-7"/>
        <w:sz w:val="20"/>
        <w:szCs w:val="20"/>
      </w:rPr>
      <w:t>第1/1页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PowerPlusWaterMarkObject1" o:spid="_x0000_s2049" o:spt="136" type="#_x0000_t136" style="position:absolute;left:0pt;margin-left:49.8pt;margin-top:141.95pt;height:45.4pt;width:478.65pt;mso-position-horizontal-relative:page;mso-position-vertical-relative:page;rotation:20643840f;z-index:-251657216;mso-width-relative:page;mso-height-relative:page;" fillcolor="#000000" filled="t" stroked="f" coordsize="21600,21600" o:allowincell="f">
          <v:path/>
          <v:fill on="t" opacity="19789f" focussize="0,0"/>
          <v:stroke on="f"/>
          <v:imagedata o:title=""/>
          <o:lock v:ext="edit"/>
          <v:textpath on="t" fitshape="t" fitpath="t" trim="t" xscale="f" string="平顶山市公共资源交易中心" style="font-family:STSong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A5NzkwZjc1NTNlNjA5MDRmZGVjNDk3NjUyYmUyNGUifQ=="/>
  </w:docVars>
  <w:rsids>
    <w:rsidRoot w:val="00000000"/>
    <w:rsid w:val="15491036"/>
    <w:rsid w:val="7FC93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2022-06-08T16:21:00Z</dcterms:created>
  <dc:creator>Administrator</dc:creator>
  <cp:lastModifiedBy>Ren鹏lEi</cp:lastModifiedBy>
  <dcterms:modified xsi:type="dcterms:W3CDTF">2022-06-09T09:33:14Z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2022-06-09T17:26:09Z</vt:filetime>
  </property>
  <property fmtid="{D5CDD505-2E9C-101B-9397-08002B2CF9AE}" pid="4" name="KSOProductBuildVer">
    <vt:lpwstr>2052-11.1.0.11744</vt:lpwstr>
  </property>
  <property fmtid="{D5CDD505-2E9C-101B-9397-08002B2CF9AE}" pid="5" name="ICV">
    <vt:lpwstr>79F45D34FAD14348842260C99B675740</vt:lpwstr>
  </property>
</Properties>
</file>