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line="480" w:lineRule="auto"/>
        <w:ind w:firstLine="560"/>
        <w:jc w:val="left"/>
        <w:textAlignment w:val="auto"/>
        <w:rPr>
          <w:rFonts w:hint="eastAsia" w:ascii="宋体" w:hAnsi="宋体" w:cs="仿宋"/>
          <w:b/>
          <w:bCs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仿宋"/>
          <w:b/>
          <w:bCs/>
          <w:color w:val="000000"/>
          <w:kern w:val="0"/>
          <w:sz w:val="24"/>
          <w:shd w:val="clear" w:color="auto" w:fill="FFFFFF"/>
        </w:rPr>
        <w:t>第一中标候选人：</w:t>
      </w:r>
      <w:r>
        <w:rPr>
          <w:rFonts w:hint="eastAsia" w:ascii="宋体" w:hAnsi="宋体" w:cs="仿宋"/>
          <w:b/>
          <w:bCs/>
          <w:color w:val="000000"/>
          <w:kern w:val="0"/>
          <w:sz w:val="24"/>
          <w:shd w:val="clear" w:color="auto" w:fill="FFFFFF"/>
          <w:lang w:val="en-US" w:eastAsia="zh-CN"/>
        </w:rPr>
        <w:t>中科院建筑设计研究院有限公司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line="480" w:lineRule="auto"/>
        <w:ind w:firstLine="56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业绩：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1、市心初中新建项目方案、施工图设计及后续服务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安小静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合同金额：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982.56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2、河南省能源大数据应用中心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许明菁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合同金额：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913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3、之江单元学校设计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安小静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690.2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验收日期：2020年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中国科学院国家授时中心科学城园区配套建设项目设计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廖云友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450.22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合同签订日期：2019年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验收日期：2020年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5、陕建•汉悦府施工图设计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廖云友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433.35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6、茂名市第一职业技术学校五位一体综合实训中心楼项目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许明菁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267.38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7、宝山区罗泾镇区 BSP0-1701 单元 02-04 地块征收安置房项目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刘宁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909.8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8、宝山区月浦镇盛桥社区 BSP0-2601 单元 15-07 地块征收安置房2标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顾永祥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392.15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第二中标候选人：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华南创图设计有限公司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业绩：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惠阳区南站新城片区安置房工程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饶泽民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4605.56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广东食品药品职业学院龙洞校区体育中心勘察设计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龙建芝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188.24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广东舞蹈戏剧职业学院佛山校区综合教学楼设计施工总承包（EPC）项目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胡超雄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广东水利电力职业技术学院从化校区综合实训大楼（自编 D-5 栋）勘察设计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李凯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 w:cs="仿宋"/>
          <w:b/>
          <w:bCs/>
          <w:color w:val="000000"/>
          <w:kern w:val="0"/>
          <w:sz w:val="24"/>
          <w:shd w:val="clear" w:color="auto" w:fill="FFFFFF"/>
        </w:rPr>
        <w:t>第三中标候选人：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北京清水爱派建筑设计股份有限公司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业绩：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黄果树风风景名胜区景区（大瀑布、天星桥、陡坡塘）入口环境整治提升方案设计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谢江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 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验收日期：2019年9月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沁源县古城改造概念性规划及建筑方案设计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谢江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  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合同签订日期：2019年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   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Chars="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3、有色金属新材料科创园改造工程设计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项目经理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谢江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             合同金额：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中标公示查询媒体：/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月       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B44E3C"/>
    <w:multiLevelType w:val="singleLevel"/>
    <w:tmpl w:val="AEB44E3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10E8AA"/>
    <w:multiLevelType w:val="singleLevel"/>
    <w:tmpl w:val="1510E8A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WY4ZDhiYWZjNDM3MjkyOTZiOTk4ZDE1ZWU4MmIifQ=="/>
  </w:docVars>
  <w:rsids>
    <w:rsidRoot w:val="2D017356"/>
    <w:rsid w:val="19F35B4D"/>
    <w:rsid w:val="2D0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1276</Characters>
  <Lines>0</Lines>
  <Paragraphs>0</Paragraphs>
  <TotalTime>15</TotalTime>
  <ScaleCrop>false</ScaleCrop>
  <LinksUpToDate>false</LinksUpToDate>
  <CharactersWithSpaces>1596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2022-09-20T01:32:00Z</dcterms:created>
  <dc:creator>Ответственность</dc:creator>
  <cp:lastModifiedBy>Ответственность</cp:lastModifiedBy>
  <dcterms:modified xsi:type="dcterms:W3CDTF">2022-09-20T03:50:12Z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B465B8D45E1C4C8F90B36C25BF2B9A71</vt:lpwstr>
  </property>
</Properties>
</file>