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322320"/>
            <wp:effectExtent l="0" t="0" r="3175" b="1143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rcRect b="1031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1445260"/>
            <wp:effectExtent l="0" t="0" r="7620" b="254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rcRect b="6134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Y2U1YWE2Y2ZiMTY2NzBmNDg3YWQzMjAyOTljNWQifQ=="/>
  </w:docVars>
  <w:rsids>
    <w:rsidRoot w:val="00000000"/>
    <w:rsid w:val="619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2023-01-05T02:33:45Z</dcterms:created>
  <dc:creator>1</dc:creator>
  <cp:lastModifiedBy>河南求实工程造价咨询有限公司:河南求实工程造价咨询有限公司</cp:lastModifiedBy>
  <dcterms:modified xsi:type="dcterms:W3CDTF">2023-01-05T02:34:18Z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CD89EA32BEC941E0B6CA4B57758894CF</vt:lpwstr>
  </property>
</Properties>
</file>