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A4" w:rsidRPr="000A01A4" w:rsidRDefault="000A01A4" w:rsidP="000A01A4">
      <w:pPr>
        <w:spacing w:line="276" w:lineRule="auto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0A01A4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候选人投报业绩</w:t>
      </w:r>
    </w:p>
    <w:p w:rsidR="00453563" w:rsidRPr="00453563" w:rsidRDefault="00453563" w:rsidP="00453563">
      <w:pPr>
        <w:spacing w:line="276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453563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第一中标候选人：新恒</w:t>
      </w:r>
      <w:proofErr w:type="gramStart"/>
      <w:r w:rsidRPr="00453563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丰咨询</w:t>
      </w:r>
      <w:proofErr w:type="gramEnd"/>
      <w:r w:rsidRPr="00453563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集团有限公司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企业业绩：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、新乡市平原示范区第一初级中学教师培训中心建设项目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EPC 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承包及监理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：刘东海；中标公示查询媒体：河南省政府采购网；合同金额：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0.935%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2020.1.21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2020.11.20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、洛阳市廉政宣教（基地）中心建设项目工程监理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：李伟；中标公示查询媒体：洛阳市公共资源交易中心；合同金额：</w:t>
      </w:r>
      <w:r w:rsidRPr="00C3268E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2972610.00</w:t>
      </w:r>
      <w:r w:rsidRPr="00C3268E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2019.9.25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2021.6.21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、郑州新郑国际机场三期扩建工程</w:t>
      </w:r>
      <w:proofErr w:type="gramStart"/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北货运区及</w:t>
      </w:r>
      <w:proofErr w:type="gramEnd"/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飞行区配套工程货站区工程监理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</w:t>
      </w:r>
      <w:r w:rsidRPr="005B4193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杨付春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；中标公示查询媒体：河南省</w:t>
      </w:r>
      <w:r w:rsidR="006F2CC9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电子招标投标公共服务平台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；合同金额：</w:t>
      </w:r>
      <w:r w:rsidRPr="005B4193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13597500.00</w:t>
      </w:r>
      <w:r w:rsidRPr="005B4193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2021.1.28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2022.4.2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总监业绩：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、平顶山市树雕艺术博物馆工程项目管理（含监理）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（总监理工程师：侯增霞；中标公示查询媒体：平顶山市公共资源交易中心；合同金额：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8986600</w:t>
      </w:r>
      <w:r w:rsidRPr="005B4193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2019.2.18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2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、平顶山职业技术学院图书馆和学术交流中心全过程工程咨询</w:t>
      </w:r>
      <w:r w:rsidRPr="00B474E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服务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（项目负责人：侯增霞；中标公示查询媒体：平顶山市公共资源交易中心；合同金额：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2860000</w:t>
      </w:r>
      <w:r w:rsidRPr="005B4193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2021.1.22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</w:p>
    <w:p w:rsidR="00453563" w:rsidRPr="00453563" w:rsidRDefault="00453563" w:rsidP="00453563">
      <w:pPr>
        <w:spacing w:line="276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453563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lastRenderedPageBreak/>
        <w:t>第二中标候选人：河南省光大建设管理有限公司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企业业绩：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、温县中医院病房楼建设项目监理项目（二次）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：任素闲；中标公示查询媒体：焦作市公共资源交易中心；合同金额：</w:t>
      </w:r>
      <w:r w:rsidRPr="004B08AD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444000 </w:t>
      </w:r>
      <w:r w:rsidRPr="004B08AD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2019.7.1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2020.12.31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、河浦中学学生宿舍楼及配套设施项目施工监理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：王永红；中标公示查询媒体：</w:t>
      </w:r>
      <w:r w:rsidR="0022237F" w:rsidRPr="0022237F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中国招标投标公共服务平台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；合同金额：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758800.00</w:t>
      </w:r>
      <w:r w:rsidRPr="004B08AD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2019.6.3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2020.9.28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、周口师范学院工程实训中心建设项目监理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：郭芳州；</w:t>
      </w:r>
      <w:r w:rsidRPr="00F01A45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中标公示查询媒体：</w:t>
      </w:r>
      <w:r w:rsidR="00F01A45" w:rsidRPr="0022237F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中国招标投标公共服务平台</w:t>
      </w:r>
      <w:r w:rsidRPr="00F01A45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合同金额：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1836341.98</w:t>
      </w:r>
      <w:r w:rsidRPr="004B08AD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2020.2.24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2022.4.29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总监业绩：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、郑东新区龙腾小学、外籍人员子女学校运动场项目监理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（总监理工程师：戢义；中标公示查询媒体：</w:t>
      </w:r>
      <w:r w:rsidR="00494275" w:rsidRPr="0022237F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中国招标投标公共服务平台</w:t>
      </w:r>
      <w:bookmarkStart w:id="0" w:name="_GoBack"/>
      <w:bookmarkEnd w:id="0"/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；合同金额：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84200</w:t>
      </w:r>
      <w:r w:rsidRPr="005B4193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2021.9.8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2022.2.22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</w:p>
    <w:p w:rsid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453563" w:rsidRPr="00453563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453563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lastRenderedPageBreak/>
        <w:t>第三中标候选人：河南天易工程咨询有限公司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企业业绩：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、郑州市第十六高级中学新校区项目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：张容；中标公示查询媒体：郑州市公共资源交易中心；合同金额：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3236100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2021.10.18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2022.8.22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</w:t>
      </w:r>
      <w:proofErr w:type="gramStart"/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郑州市科创学校</w:t>
      </w:r>
      <w:proofErr w:type="gramEnd"/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（小学部、中学部）建设项目监理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：孙明芬；中标公示查询媒体：郑州市公共资源交易中心；合同金额：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568079.16 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2019.3.20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2020.8.18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、玉溪路幼儿园等四所幼儿园建设项目监理一标段（凤阳幼儿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园）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闫汝团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；中标公示查询媒体：郑州市公共资源交易中心；合同金额：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409678.97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2019.8.2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2021.11.23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4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、郑州市第七人民医院滨河院区新建项目施工监理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</w:t>
      </w:r>
      <w:r w:rsidRPr="00A81E5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总监理工程师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刘旭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；中标公示查询媒体：郑州市公共资源交易中心；合同金额：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6380000</w:t>
      </w:r>
      <w:r w:rsidRPr="00D90E6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2019.11.19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2022.6.17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 </w:t>
      </w:r>
    </w:p>
    <w:p w:rsidR="00453563" w:rsidRPr="005D33C0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总监业绩：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53563" w:rsidRPr="00B474EC" w:rsidRDefault="00453563" w:rsidP="00453563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、郑州市</w:t>
      </w:r>
      <w:proofErr w:type="gramStart"/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惠济区银</w:t>
      </w:r>
      <w:proofErr w:type="gramEnd"/>
      <w:r w:rsidRPr="005D33C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通路中学新建项目工程监理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（总监理工程师：</w:t>
      </w:r>
      <w:r w:rsidRPr="00BE479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户照国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；中标公示查询媒体：郑州市公共资源交易中心；合同金额：</w:t>
      </w:r>
      <w:r w:rsidRPr="00BE479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1034542.8</w:t>
      </w:r>
      <w:r w:rsidRPr="00BE479C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；合同签订日期：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2021.3.22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；验收日期：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2022.7.8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</w:p>
    <w:p w:rsidR="00983A42" w:rsidRPr="00453563" w:rsidRDefault="00983A42">
      <w:pPr>
        <w:rPr>
          <w:rFonts w:hint="eastAsia"/>
        </w:rPr>
      </w:pPr>
    </w:p>
    <w:sectPr w:rsidR="00983A42" w:rsidRPr="0045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0B" w:rsidRDefault="00315A0B" w:rsidP="00453563">
      <w:pPr>
        <w:rPr>
          <w:rFonts w:hint="eastAsia"/>
        </w:rPr>
      </w:pPr>
      <w:r>
        <w:separator/>
      </w:r>
    </w:p>
  </w:endnote>
  <w:endnote w:type="continuationSeparator" w:id="0">
    <w:p w:rsidR="00315A0B" w:rsidRDefault="00315A0B" w:rsidP="004535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0B" w:rsidRDefault="00315A0B" w:rsidP="00453563">
      <w:pPr>
        <w:rPr>
          <w:rFonts w:hint="eastAsia"/>
        </w:rPr>
      </w:pPr>
      <w:r>
        <w:separator/>
      </w:r>
    </w:p>
  </w:footnote>
  <w:footnote w:type="continuationSeparator" w:id="0">
    <w:p w:rsidR="00315A0B" w:rsidRDefault="00315A0B" w:rsidP="004535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55"/>
    <w:rsid w:val="000A01A4"/>
    <w:rsid w:val="0022237F"/>
    <w:rsid w:val="00315A0B"/>
    <w:rsid w:val="0036590F"/>
    <w:rsid w:val="00453563"/>
    <w:rsid w:val="00494275"/>
    <w:rsid w:val="004E17CF"/>
    <w:rsid w:val="006043A4"/>
    <w:rsid w:val="00653D65"/>
    <w:rsid w:val="006F2CC9"/>
    <w:rsid w:val="00731C55"/>
    <w:rsid w:val="00983A42"/>
    <w:rsid w:val="00B175BD"/>
    <w:rsid w:val="00CD4ECD"/>
    <w:rsid w:val="00DA160F"/>
    <w:rsid w:val="00F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河南求实工程造价咨询有限公司:河南求实工程造价咨询有限公司</dc:creator>
  <cp:keywords/>
  <dc:description/>
  <cp:lastModifiedBy>河南求实工程造价咨询有限公司:河南求实工程造价咨询有限公司</cp:lastModifiedBy>
  <cp:revision>10</cp:revision>
  <dcterms:created xsi:type="dcterms:W3CDTF">2023-01-05T02:44:00Z</dcterms:created>
  <dcterms:modified xsi:type="dcterms:W3CDTF">2023-01-05T06:50:00Z</dcterms:modified>
</cp:coreProperties>
</file>