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68D" w:rsidRDefault="009842BC">
      <w:bookmarkStart w:id="0" w:name="_GoBack"/>
      <w:r>
        <w:rPr>
          <w:noProof/>
        </w:rPr>
        <w:drawing>
          <wp:inline distT="0" distB="0" distL="0" distR="0">
            <wp:extent cx="5274310" cy="7420610"/>
            <wp:effectExtent l="0" t="0" r="254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中小企业声明函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2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87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2BC" w:rsidRDefault="009842BC" w:rsidP="009842BC">
      <w:r>
        <w:separator/>
      </w:r>
    </w:p>
  </w:endnote>
  <w:endnote w:type="continuationSeparator" w:id="0">
    <w:p w:rsidR="009842BC" w:rsidRDefault="009842BC" w:rsidP="0098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2BC" w:rsidRDefault="009842BC" w:rsidP="009842BC">
      <w:r>
        <w:separator/>
      </w:r>
    </w:p>
  </w:footnote>
  <w:footnote w:type="continuationSeparator" w:id="0">
    <w:p w:rsidR="009842BC" w:rsidRDefault="009842BC" w:rsidP="00984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5C"/>
    <w:rsid w:val="0048768D"/>
    <w:rsid w:val="009842BC"/>
    <w:rsid w:val="00BD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53B8484-055B-4CE7-939A-53433DFD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2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42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42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42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河南楷乐工程管理有限公司:河南楷乐工程管理有限公司</dc:creator>
  <cp:keywords/>
  <dc:description/>
  <cp:lastModifiedBy>河南楷乐工程管理有限公司:河南楷乐工程管理有限公司</cp:lastModifiedBy>
  <cp:revision>2</cp:revision>
  <dcterms:created xsi:type="dcterms:W3CDTF">2023-03-06T06:30:00Z</dcterms:created>
  <dcterms:modified xsi:type="dcterms:W3CDTF">2023-03-06T06:31:00Z</dcterms:modified>
</cp:coreProperties>
</file>