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" w:cs="Times New Roman"/>
          <w:b/>
          <w:color w:val="000000" w:themeColor="text1"/>
          <w:sz w:val="32"/>
          <w:szCs w:val="32"/>
        </w:rPr>
        <w:t>评标委员会对所有投标人投标文件的总分排序</w:t>
      </w:r>
    </w:p>
    <w:p>
      <w:pPr>
        <w:rPr>
          <w:rFonts w:ascii="Times New Roman" w:hAnsi="Times New Roman" w:eastAsia="仿宋" w:cs="Times New Roman"/>
          <w:b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color w:val="000000" w:themeColor="text1"/>
          <w:sz w:val="32"/>
          <w:szCs w:val="32"/>
        </w:rPr>
        <w:t>第</w:t>
      </w:r>
      <w:r>
        <w:rPr>
          <w:rFonts w:hint="eastAsia" w:ascii="Times New Roman" w:hAnsi="Times New Roman" w:eastAsia="仿宋" w:cs="Times New Roman"/>
          <w:b/>
          <w:color w:val="000000" w:themeColor="text1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仿宋" w:cs="Times New Roman"/>
          <w:b/>
          <w:color w:val="000000" w:themeColor="text1"/>
          <w:sz w:val="32"/>
          <w:szCs w:val="32"/>
        </w:rPr>
        <w:t>标段</w:t>
      </w:r>
    </w:p>
    <w:p>
      <w:pPr>
        <w:rPr>
          <w:rFonts w:ascii="Times New Roman" w:hAnsi="Times New Roman" w:eastAsia="仿宋" w:cs="Times New Roman"/>
          <w:b/>
          <w:color w:val="000000" w:themeColor="text1"/>
          <w:sz w:val="32"/>
          <w:szCs w:val="32"/>
        </w:rPr>
      </w:pPr>
      <w:r>
        <w:drawing>
          <wp:inline distT="0" distB="0" distL="114300" distR="114300">
            <wp:extent cx="5269865" cy="1963420"/>
            <wp:effectExtent l="0" t="0" r="3175" b="254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仿宋" w:cs="Times New Roman"/>
          <w:b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color w:val="000000" w:themeColor="text1"/>
          <w:sz w:val="32"/>
          <w:szCs w:val="32"/>
        </w:rPr>
        <w:t>第</w:t>
      </w:r>
      <w:r>
        <w:rPr>
          <w:rFonts w:hint="eastAsia" w:ascii="Times New Roman" w:hAnsi="Times New Roman" w:eastAsia="仿宋" w:cs="Times New Roman"/>
          <w:b/>
          <w:color w:val="000000" w:themeColor="text1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" w:cs="Times New Roman"/>
          <w:b/>
          <w:color w:val="000000" w:themeColor="text1"/>
          <w:sz w:val="32"/>
          <w:szCs w:val="32"/>
        </w:rPr>
        <w:t>标段</w:t>
      </w:r>
    </w:p>
    <w:p>
      <w:pPr>
        <w:rPr>
          <w:rFonts w:ascii="Times New Roman" w:hAnsi="Times New Roman" w:eastAsia="仿宋" w:cs="Times New Roman"/>
          <w:b/>
          <w:color w:val="000000" w:themeColor="text1"/>
          <w:sz w:val="32"/>
          <w:szCs w:val="32"/>
        </w:rPr>
      </w:pPr>
      <w:r>
        <w:drawing>
          <wp:inline distT="0" distB="0" distL="114300" distR="114300">
            <wp:extent cx="5270500" cy="2322830"/>
            <wp:effectExtent l="0" t="0" r="2540" b="889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eastAsia="仿宋" w:cs="Times New Roman"/>
          <w:b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color w:val="000000" w:themeColor="text1"/>
          <w:sz w:val="32"/>
          <w:szCs w:val="32"/>
        </w:rPr>
        <w:br w:type="page"/>
      </w:r>
    </w:p>
    <w:p>
      <w:pPr>
        <w:rPr>
          <w:rFonts w:ascii="Times New Roman" w:hAnsi="Times New Roman" w:eastAsia="仿宋" w:cs="Times New Roman"/>
          <w:b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color w:val="000000" w:themeColor="text1"/>
          <w:sz w:val="32"/>
          <w:szCs w:val="32"/>
        </w:rPr>
        <w:t>第</w:t>
      </w:r>
      <w:r>
        <w:rPr>
          <w:rFonts w:hint="eastAsia" w:ascii="Times New Roman" w:hAnsi="Times New Roman" w:eastAsia="仿宋" w:cs="Times New Roman"/>
          <w:b/>
          <w:color w:val="000000" w:themeColor="text1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" w:cs="Times New Roman"/>
          <w:b/>
          <w:color w:val="000000" w:themeColor="text1"/>
          <w:sz w:val="32"/>
          <w:szCs w:val="32"/>
        </w:rPr>
        <w:t>标段</w:t>
      </w:r>
    </w:p>
    <w:p>
      <w:pPr>
        <w:rPr>
          <w:rFonts w:ascii="Times New Roman" w:hAnsi="Times New Roman" w:eastAsia="仿宋" w:cs="Times New Roman"/>
          <w:b/>
          <w:color w:val="000000" w:themeColor="text1"/>
          <w:sz w:val="32"/>
          <w:szCs w:val="32"/>
        </w:rPr>
      </w:pPr>
      <w:r>
        <w:drawing>
          <wp:inline distT="0" distB="0" distL="114300" distR="114300">
            <wp:extent cx="5268595" cy="1571625"/>
            <wp:effectExtent l="0" t="0" r="4445" b="1333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eastAsia="仿宋" w:cs="Times New Roman"/>
          <w:b/>
          <w:color w:val="000000" w:themeColor="text1"/>
          <w:sz w:val="32"/>
          <w:szCs w:val="32"/>
        </w:rPr>
      </w:pPr>
    </w:p>
    <w:p>
      <w:pPr>
        <w:rPr>
          <w:rFonts w:hint="eastAsia" w:ascii="Times New Roman" w:hAnsi="Times New Roman" w:eastAsia="仿宋" w:cs="Times New Roman"/>
          <w:b/>
          <w:color w:val="000000" w:themeColor="text1"/>
          <w:sz w:val="32"/>
          <w:szCs w:val="32"/>
        </w:rPr>
      </w:pPr>
    </w:p>
    <w:p>
      <w:pPr>
        <w:rPr>
          <w:rFonts w:ascii="Times New Roman" w:hAnsi="Times New Roman" w:eastAsia="仿宋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" w:cs="Times New Roman"/>
          <w:b/>
          <w:color w:val="000000" w:themeColor="text1"/>
          <w:sz w:val="32"/>
          <w:szCs w:val="32"/>
        </w:rPr>
        <w:t>第</w:t>
      </w:r>
      <w:r>
        <w:rPr>
          <w:rFonts w:hint="eastAsia" w:ascii="Times New Roman" w:hAnsi="Times New Roman" w:eastAsia="仿宋" w:cs="Times New Roman"/>
          <w:b/>
          <w:color w:val="000000" w:themeColor="text1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仿宋" w:cs="Times New Roman"/>
          <w:b/>
          <w:color w:val="000000" w:themeColor="text1"/>
          <w:sz w:val="32"/>
          <w:szCs w:val="32"/>
        </w:rPr>
        <w:t>标段</w:t>
      </w:r>
    </w:p>
    <w:p>
      <w:pPr>
        <w:rPr>
          <w:b/>
        </w:rPr>
      </w:pPr>
      <w:r>
        <w:drawing>
          <wp:inline distT="0" distB="0" distL="114300" distR="114300">
            <wp:extent cx="5268595" cy="1576705"/>
            <wp:effectExtent l="0" t="0" r="4445" b="8255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U0YTJhNDBiODZjZGIwMGZmMDhhMjRmMGUwYjlmNGMifQ=="/>
  </w:docVars>
  <w:rsids>
    <w:rsidRoot w:val="002E09F8"/>
    <w:rsid w:val="00006221"/>
    <w:rsid w:val="00061D7D"/>
    <w:rsid w:val="00114B0D"/>
    <w:rsid w:val="00125AFD"/>
    <w:rsid w:val="001B5856"/>
    <w:rsid w:val="00236777"/>
    <w:rsid w:val="002410A4"/>
    <w:rsid w:val="0024655C"/>
    <w:rsid w:val="002D081F"/>
    <w:rsid w:val="002D1647"/>
    <w:rsid w:val="002E09F8"/>
    <w:rsid w:val="00307390"/>
    <w:rsid w:val="0034224E"/>
    <w:rsid w:val="00412836"/>
    <w:rsid w:val="0044399A"/>
    <w:rsid w:val="0049015E"/>
    <w:rsid w:val="004C4033"/>
    <w:rsid w:val="00545631"/>
    <w:rsid w:val="005E6F4D"/>
    <w:rsid w:val="00693D5E"/>
    <w:rsid w:val="006E0BA6"/>
    <w:rsid w:val="00711969"/>
    <w:rsid w:val="0074446A"/>
    <w:rsid w:val="00776FAB"/>
    <w:rsid w:val="007B39A6"/>
    <w:rsid w:val="008B67D3"/>
    <w:rsid w:val="00905402"/>
    <w:rsid w:val="00912D2E"/>
    <w:rsid w:val="009D506F"/>
    <w:rsid w:val="00A12741"/>
    <w:rsid w:val="00A625CD"/>
    <w:rsid w:val="00B1625B"/>
    <w:rsid w:val="00C31474"/>
    <w:rsid w:val="00C82B69"/>
    <w:rsid w:val="00C85A15"/>
    <w:rsid w:val="00D62E32"/>
    <w:rsid w:val="00E53CF6"/>
    <w:rsid w:val="00E74B9A"/>
    <w:rsid w:val="00ED117B"/>
    <w:rsid w:val="0F305980"/>
    <w:rsid w:val="10ED1D11"/>
    <w:rsid w:val="20C42E61"/>
    <w:rsid w:val="4D6B3488"/>
    <w:rsid w:val="54CC6443"/>
    <w:rsid w:val="56CD4634"/>
    <w:rsid w:val="57E04A72"/>
    <w:rsid w:val="7A54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11085-14B4-45C6-97E0-2FB0C4686D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</Words>
  <Characters>46</Characters>
  <Lines>1</Lines>
  <Paragraphs>1</Paragraphs>
  <TotalTime>144</TotalTime>
  <ScaleCrop>false</ScaleCrop>
  <LinksUpToDate>false</LinksUpToDate>
  <CharactersWithSpaces>53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2022-07-18T05:45:00Z</dcterms:created>
  <dc:creator>亿诚建设项目管理有限公司:李妮</dc:creator>
  <cp:lastModifiedBy>Muggle</cp:lastModifiedBy>
  <dcterms:modified xsi:type="dcterms:W3CDTF">2023-12-28T11:06:03Z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1780306244EA4F98A58C1C4DC1247545_12</vt:lpwstr>
  </property>
</Properties>
</file>