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业绩：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第一中标候选人：元武建设集团有限公司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业绩一：临西县 2021 年度扶贫开发电力设施项目 8 标段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业绩二：宿州二院扩建一期外电工程项目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第二中标候选人：山东山河公路机械有限公司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业绩一：平邑县 2018 年棚户区改造项目富饶庄社区二期配电工程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业绩二：连霍高速公路毕庄服务区改扩建配电增容工程(含外电管网)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第三中标候选人：枫港建设有限公司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业绩一：沣西新城新沣和园DK2地块正式用电工程施工；</w:t>
      </w:r>
    </w:p>
    <w:p>
      <w:pPr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业绩二：古渡家园二期10kv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配电工程项目。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47927D78"/>
    <w:rsid w:val="11E722B6"/>
    <w:rsid w:val="479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2024-07-15T05:48:00Z</dcterms:created>
  <dc:creator>胜天半子</dc:creator>
  <cp:lastModifiedBy>Gavin</cp:lastModifiedBy>
  <dcterms:modified xsi:type="dcterms:W3CDTF">2024-08-09T06:57:50Z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78879379A577427185EA560F0B203417_13</vt:lpwstr>
  </property>
</Properties>
</file>