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D172">
      <w:pPr>
        <w:spacing w:before="0"/>
        <w:ind w:left="131" w:right="0" w:firstLine="0"/>
        <w:jc w:val="left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附件</w:t>
      </w:r>
    </w:p>
    <w:p w14:paraId="69A2E198">
      <w:pPr>
        <w:spacing w:before="0"/>
        <w:ind w:left="131" w:right="0" w:firstLine="0"/>
        <w:jc w:val="center"/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</w:rPr>
        <w:t>年度第一批绿色建筑标识项目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32"/>
          <w:lang w:eastAsia="zh-CN"/>
        </w:rPr>
        <w:t>（民用建筑）</w:t>
      </w:r>
    </w:p>
    <w:tbl>
      <w:tblPr>
        <w:tblStyle w:val="3"/>
        <w:tblW w:w="0" w:type="auto"/>
        <w:tblInd w:w="-3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902"/>
        <w:gridCol w:w="970"/>
        <w:gridCol w:w="1193"/>
        <w:gridCol w:w="872"/>
        <w:gridCol w:w="767"/>
        <w:gridCol w:w="922"/>
        <w:gridCol w:w="834"/>
        <w:gridCol w:w="911"/>
        <w:gridCol w:w="777"/>
        <w:gridCol w:w="912"/>
        <w:gridCol w:w="689"/>
        <w:gridCol w:w="1099"/>
        <w:gridCol w:w="878"/>
        <w:gridCol w:w="711"/>
        <w:gridCol w:w="934"/>
        <w:gridCol w:w="776"/>
      </w:tblGrid>
      <w:tr w14:paraId="4AA6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7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01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5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11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1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认定标准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1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标识星级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1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项目所在地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A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建筑类型</w:t>
            </w:r>
          </w:p>
        </w:tc>
        <w:tc>
          <w:tcPr>
            <w:tcW w:w="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E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项目申报建筑面积（万m2）</w:t>
            </w:r>
          </w:p>
        </w:tc>
        <w:tc>
          <w:tcPr>
            <w:tcW w:w="7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15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关键技术指标</w:t>
            </w:r>
          </w:p>
        </w:tc>
      </w:tr>
      <w:tr w14:paraId="21A22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942C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E5CF3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A858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highlight w:val="none"/>
                <w:u w:val="none"/>
              </w:rPr>
            </w:pPr>
          </w:p>
        </w:tc>
        <w:tc>
          <w:tcPr>
            <w:tcW w:w="11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28C4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DB8D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B57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7F44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AC6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75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围护结构热工性能（或建筑供暖空调负荷）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节水器具用水效率等级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4C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建筑隔声性能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2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室内主要</w:t>
            </w:r>
            <w:r>
              <w:rPr>
                <w:rStyle w:val="6"/>
                <w:rFonts w:eastAsia="宋体"/>
                <w:color w:val="auto"/>
                <w:lang w:val="en-US" w:eastAsia="zh-CN" w:bidi="ar"/>
              </w:rPr>
              <w:t xml:space="preserve"> </w:t>
            </w:r>
            <w:r>
              <w:rPr>
                <w:rStyle w:val="7"/>
                <w:color w:val="auto"/>
                <w:lang w:val="en-US" w:eastAsia="zh-CN" w:bidi="ar"/>
              </w:rPr>
              <w:t>空气污染物浓度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F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外窗气密、水密、抗风压性能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F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全装修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06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绿地率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BC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年径流总量控制率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D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Style w:val="7"/>
                <w:color w:val="auto"/>
                <w:lang w:val="en-US" w:eastAsia="zh-CN" w:bidi="ar"/>
              </w:rPr>
              <w:t>可再生能源利用率</w:t>
            </w:r>
          </w:p>
        </w:tc>
      </w:tr>
      <w:tr w14:paraId="66EF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F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auto"/>
                <w:sz w:val="13"/>
                <w:szCs w:val="13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1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1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河南质量工程职业学院舞钢校区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42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舞钢市德信教育建设运营管理有限公司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E8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《绿色建筑评价标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准》GB/T50378-2019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7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★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1C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平顶山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市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FF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公共建筑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C4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16.26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86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建筑供暖空调负荷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降低5%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C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级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2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房间隔声性能达到低限值；楼板撞击隔声性能达到高限值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0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比国家标准GB/T18883限值降低20%</w:t>
            </w:r>
          </w:p>
        </w:tc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D2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外窗气密、水密、抗风压性能符合国家标准规定，外窗洞口与外窗本体结合严密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C4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全装修质量符合国家标准规定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30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41.16%</w:t>
            </w:r>
          </w:p>
        </w:tc>
        <w:tc>
          <w:tcPr>
            <w:tcW w:w="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0B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15"/>
                <w:szCs w:val="15"/>
                <w:u w:val="none"/>
                <w:lang w:val="en-US" w:eastAsia="zh-CN"/>
              </w:rPr>
              <w:t>/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5CF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5"/>
                <w:szCs w:val="15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%</w:t>
            </w:r>
          </w:p>
        </w:tc>
      </w:tr>
    </w:tbl>
    <w:p w14:paraId="51AC8783"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F2E16E"/>
    <w:multiLevelType w:val="singleLevel"/>
    <w:tmpl w:val="99F2E16E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2YwOGE2NWU0OGMwMTc3YjI5NjlkNzM1MzljYTcifQ=="/>
  </w:docVars>
  <w:rsids>
    <w:rsidRoot w:val="DBBDF65B"/>
    <w:rsid w:val="0A2F1EE8"/>
    <w:rsid w:val="0BC55D05"/>
    <w:rsid w:val="0F7171E0"/>
    <w:rsid w:val="280420BD"/>
    <w:rsid w:val="29CD7375"/>
    <w:rsid w:val="2AC8443E"/>
    <w:rsid w:val="34FE797D"/>
    <w:rsid w:val="37994EB4"/>
    <w:rsid w:val="3A4E3901"/>
    <w:rsid w:val="3A863432"/>
    <w:rsid w:val="3C29728D"/>
    <w:rsid w:val="49CC0160"/>
    <w:rsid w:val="4BFD2938"/>
    <w:rsid w:val="531854AC"/>
    <w:rsid w:val="55D24097"/>
    <w:rsid w:val="73535D37"/>
    <w:rsid w:val="737B9973"/>
    <w:rsid w:val="7D6F277A"/>
    <w:rsid w:val="7E7BBA56"/>
    <w:rsid w:val="7F459EA6"/>
    <w:rsid w:val="7FDFEEDD"/>
    <w:rsid w:val="CDFBEE82"/>
    <w:rsid w:val="DBBDF65B"/>
    <w:rsid w:val="EDFBF8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1"/>
    <w:uiPriority w:val="0"/>
    <w:pPr>
      <w:numPr>
        <w:ilvl w:val="0"/>
        <w:numId w:val="1"/>
      </w:numPr>
    </w:p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FF"/>
      <w:sz w:val="15"/>
      <w:szCs w:val="15"/>
      <w:u w:val="none"/>
    </w:rPr>
  </w:style>
  <w:style w:type="character" w:customStyle="1" w:styleId="6">
    <w:name w:val="font11"/>
    <w:basedOn w:val="4"/>
    <w:uiPriority w:val="0"/>
    <w:rPr>
      <w:rFonts w:hint="default" w:ascii="Times New Roman" w:hAnsi="Times New Roman" w:cs="Times New Roman"/>
      <w:b/>
      <w:color w:val="0000FF"/>
      <w:sz w:val="15"/>
      <w:szCs w:val="15"/>
      <w:u w:val="none"/>
    </w:rPr>
  </w:style>
  <w:style w:type="character" w:customStyle="1" w:styleId="7">
    <w:name w:val="font41"/>
    <w:basedOn w:val="4"/>
    <w:uiPriority w:val="0"/>
    <w:rPr>
      <w:rFonts w:hint="eastAsia" w:ascii="宋体" w:hAnsi="宋体" w:eastAsia="宋体" w:cs="宋体"/>
      <w:b/>
      <w:color w:val="0000FF"/>
      <w:sz w:val="15"/>
      <w:szCs w:val="15"/>
      <w:u w:val="none"/>
    </w:rPr>
  </w:style>
  <w:style w:type="paragraph" w:customStyle="1" w:styleId="8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341</Characters>
  <Lines>0</Lines>
  <Paragraphs>0</Paragraphs>
  <TotalTime>85.6666666666667</TotalTime>
  <ScaleCrop>false</ScaleCrop>
  <LinksUpToDate>false</LinksUpToDate>
  <CharactersWithSpaces>342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2023-03-16T06:33:00Z</dcterms:created>
  <dc:creator>huanghe</dc:creator>
  <cp:lastModifiedBy>混色</cp:lastModifiedBy>
  <dcterms:modified xsi:type="dcterms:W3CDTF">2025-04-27T07:23:22Z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4217100C26434849A30D7B172A3B0A01_13</vt:lpwstr>
  </property>
  <property fmtid="{D5CDD505-2E9C-101B-9397-08002B2CF9AE}" pid="4" name="KSOTemplateDocerSaveRecord">
    <vt:lpwstr>eyJoZGlkIjoiYmEyYTk4NWRkMzA2ZDIwNGU3ZTE2ZmNlNDg4NWQ1ZGIiLCJ1c2VySWQiOiIxMjkzOTQxMzIzIn0=</vt:lpwstr>
  </property>
</Properties>
</file>